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7CD02D" w14:textId="10E590F9" w:rsidR="001F5046" w:rsidRPr="00D704F6" w:rsidRDefault="00076367" w:rsidP="001F5046">
      <w:pPr>
        <w:pStyle w:val="Header"/>
        <w:tabs>
          <w:tab w:val="center" w:pos="4536"/>
          <w:tab w:val="right" w:pos="9356"/>
          <w:tab w:val="right" w:pos="9781"/>
        </w:tabs>
        <w:ind w:right="-58"/>
        <w:jc w:val="both"/>
        <w:rPr>
          <w:rFonts w:cs="Arial"/>
          <w:bCs/>
          <w:sz w:val="28"/>
        </w:rPr>
      </w:pPr>
      <w:bookmarkStart w:id="0" w:name="historyclause"/>
      <w:bookmarkStart w:id="1" w:name="_Toc383764588"/>
      <w:r w:rsidRPr="00D704F6">
        <w:rPr>
          <w:rFonts w:cs="Arial"/>
          <w:bCs/>
          <w:sz w:val="28"/>
        </w:rPr>
        <w:t>3GPP TSG RAN WG1 Meeting #10</w:t>
      </w:r>
      <w:r w:rsidR="00C3713C" w:rsidRPr="00D704F6">
        <w:rPr>
          <w:rFonts w:cs="Arial"/>
          <w:bCs/>
          <w:sz w:val="28"/>
        </w:rPr>
        <w:t>4</w:t>
      </w:r>
      <w:r w:rsidR="00D704F6">
        <w:rPr>
          <w:rFonts w:cs="Arial"/>
          <w:bCs/>
          <w:sz w:val="28"/>
        </w:rPr>
        <w:t>b</w:t>
      </w:r>
      <w:r w:rsidR="008E432B" w:rsidRPr="00D704F6">
        <w:rPr>
          <w:rFonts w:cs="Arial"/>
          <w:bCs/>
          <w:sz w:val="28"/>
        </w:rPr>
        <w:t>-e</w:t>
      </w:r>
      <w:r w:rsidR="001F5046" w:rsidRPr="00B75F38">
        <w:rPr>
          <w:rFonts w:cs="Arial"/>
          <w:bCs/>
          <w:sz w:val="28"/>
        </w:rPr>
        <w:t xml:space="preserve">                                    </w:t>
      </w:r>
      <w:r w:rsidR="00DC2CF2" w:rsidRPr="00B75F38">
        <w:rPr>
          <w:rFonts w:cs="Arial"/>
          <w:bCs/>
          <w:sz w:val="28"/>
        </w:rPr>
        <w:t xml:space="preserve"> </w:t>
      </w:r>
      <w:r w:rsidR="00B75F38" w:rsidRPr="00B75F38">
        <w:rPr>
          <w:rFonts w:cs="Arial"/>
          <w:bCs/>
          <w:sz w:val="28"/>
        </w:rPr>
        <w:t>R1-2102696</w:t>
      </w:r>
    </w:p>
    <w:p w14:paraId="41AC82AC" w14:textId="3960D3A9" w:rsidR="00A132FE" w:rsidRPr="00D704F6" w:rsidRDefault="00A132FE" w:rsidP="00A132FE">
      <w:pPr>
        <w:tabs>
          <w:tab w:val="center" w:pos="4536"/>
          <w:tab w:val="right" w:pos="9072"/>
        </w:tabs>
        <w:rPr>
          <w:rFonts w:ascii="Arial" w:eastAsia="MS Mincho" w:hAnsi="Arial" w:cs="Arial"/>
          <w:b/>
          <w:bCs/>
          <w:sz w:val="28"/>
          <w:lang w:eastAsia="ja-JP"/>
        </w:rPr>
      </w:pPr>
      <w:proofErr w:type="gramStart"/>
      <w:r w:rsidRPr="00D704F6">
        <w:rPr>
          <w:rFonts w:ascii="Arial" w:eastAsia="MS Mincho" w:hAnsi="Arial" w:cs="Arial"/>
          <w:b/>
          <w:bCs/>
          <w:sz w:val="28"/>
          <w:lang w:eastAsia="ja-JP"/>
        </w:rPr>
        <w:t>e-Meeting</w:t>
      </w:r>
      <w:proofErr w:type="gramEnd"/>
      <w:r w:rsidRPr="00D704F6">
        <w:rPr>
          <w:rFonts w:ascii="Arial" w:eastAsia="MS Mincho" w:hAnsi="Arial" w:cs="Arial"/>
          <w:b/>
          <w:bCs/>
          <w:sz w:val="28"/>
          <w:lang w:eastAsia="ja-JP"/>
        </w:rPr>
        <w:t xml:space="preserve">, </w:t>
      </w:r>
      <w:r w:rsidR="00D704F6">
        <w:rPr>
          <w:rFonts w:ascii="Arial" w:eastAsia="MS Mincho" w:hAnsi="Arial" w:cs="Arial"/>
          <w:b/>
          <w:bCs/>
          <w:sz w:val="28"/>
          <w:lang w:eastAsia="ja-JP"/>
        </w:rPr>
        <w:t>April</w:t>
      </w:r>
      <w:r w:rsidRPr="00D704F6">
        <w:rPr>
          <w:rFonts w:ascii="Arial" w:eastAsia="MS Mincho" w:hAnsi="Arial" w:cs="Arial"/>
          <w:b/>
          <w:bCs/>
          <w:sz w:val="28"/>
          <w:lang w:eastAsia="ja-JP"/>
        </w:rPr>
        <w:t xml:space="preserve"> </w:t>
      </w:r>
      <w:r w:rsidR="00D704F6">
        <w:rPr>
          <w:rFonts w:ascii="Arial" w:eastAsia="MS Mincho" w:hAnsi="Arial" w:cs="Arial"/>
          <w:b/>
          <w:bCs/>
          <w:sz w:val="28"/>
          <w:lang w:eastAsia="ja-JP"/>
        </w:rPr>
        <w:t>12</w:t>
      </w:r>
      <w:r w:rsidRPr="00D704F6">
        <w:rPr>
          <w:rFonts w:ascii="Arial" w:eastAsia="MS Mincho" w:hAnsi="Arial" w:cs="Arial"/>
          <w:b/>
          <w:bCs/>
          <w:sz w:val="28"/>
          <w:vertAlign w:val="superscript"/>
          <w:lang w:eastAsia="ja-JP"/>
        </w:rPr>
        <w:t>th</w:t>
      </w:r>
      <w:r w:rsidRPr="00D704F6">
        <w:rPr>
          <w:rFonts w:ascii="Arial" w:eastAsia="MS Mincho" w:hAnsi="Arial" w:cs="Arial"/>
          <w:b/>
          <w:bCs/>
          <w:sz w:val="28"/>
          <w:lang w:eastAsia="ja-JP"/>
        </w:rPr>
        <w:t xml:space="preserve"> – </w:t>
      </w:r>
      <w:r w:rsidR="00D704F6">
        <w:rPr>
          <w:rFonts w:ascii="Arial" w:eastAsia="MS Mincho" w:hAnsi="Arial" w:cs="Arial"/>
          <w:b/>
          <w:bCs/>
          <w:sz w:val="28"/>
          <w:lang w:eastAsia="ja-JP"/>
        </w:rPr>
        <w:t>20</w:t>
      </w:r>
      <w:r w:rsidRPr="00D704F6">
        <w:rPr>
          <w:rFonts w:ascii="Arial" w:eastAsia="MS Mincho" w:hAnsi="Arial" w:cs="Arial"/>
          <w:b/>
          <w:bCs/>
          <w:sz w:val="28"/>
          <w:vertAlign w:val="superscript"/>
          <w:lang w:eastAsia="ja-JP"/>
        </w:rPr>
        <w:t>th</w:t>
      </w:r>
      <w:r w:rsidRPr="00D704F6">
        <w:rPr>
          <w:rFonts w:ascii="Arial" w:eastAsia="MS Mincho" w:hAnsi="Arial" w:cs="Arial"/>
          <w:b/>
          <w:bCs/>
          <w:sz w:val="28"/>
          <w:lang w:eastAsia="ja-JP"/>
        </w:rPr>
        <w:t>, 2021</w:t>
      </w:r>
    </w:p>
    <w:p w14:paraId="2EF0520A" w14:textId="77777777" w:rsidR="001F5046" w:rsidRPr="00D704F6" w:rsidRDefault="001F5046" w:rsidP="001F5046">
      <w:pPr>
        <w:pStyle w:val="Header"/>
        <w:tabs>
          <w:tab w:val="center" w:pos="4536"/>
          <w:tab w:val="right" w:pos="8280"/>
          <w:tab w:val="right" w:pos="9781"/>
        </w:tabs>
        <w:ind w:right="-58"/>
        <w:jc w:val="both"/>
        <w:rPr>
          <w:rFonts w:cs="Arial"/>
          <w:bCs/>
          <w:sz w:val="28"/>
          <w:szCs w:val="24"/>
          <w:lang w:eastAsia="zh-TW"/>
        </w:rPr>
      </w:pPr>
    </w:p>
    <w:p w14:paraId="54880979" w14:textId="7764BFD1" w:rsidR="00076367" w:rsidRPr="00D704F6" w:rsidRDefault="001F5046" w:rsidP="001F5046">
      <w:pPr>
        <w:pStyle w:val="Header"/>
        <w:tabs>
          <w:tab w:val="center" w:pos="4536"/>
          <w:tab w:val="right" w:pos="8280"/>
          <w:tab w:val="right" w:pos="9781"/>
        </w:tabs>
        <w:ind w:right="-58"/>
        <w:jc w:val="both"/>
        <w:rPr>
          <w:rFonts w:cs="Arial"/>
          <w:bCs/>
          <w:sz w:val="28"/>
          <w:szCs w:val="24"/>
          <w:lang w:val="en-US" w:eastAsia="zh-TW"/>
        </w:rPr>
      </w:pPr>
      <w:r w:rsidRPr="00D704F6">
        <w:rPr>
          <w:rFonts w:eastAsia="MS Mincho" w:cs="Arial"/>
          <w:bCs/>
          <w:sz w:val="28"/>
          <w:szCs w:val="24"/>
          <w:lang w:val="en-US"/>
        </w:rPr>
        <w:t>Agenda Item:</w:t>
      </w:r>
      <w:r w:rsidRPr="00D704F6">
        <w:rPr>
          <w:rFonts w:cs="Arial" w:hint="eastAsia"/>
          <w:bCs/>
          <w:sz w:val="28"/>
          <w:szCs w:val="24"/>
          <w:lang w:val="en-US" w:eastAsia="zh-TW"/>
        </w:rPr>
        <w:t xml:space="preserve"> </w:t>
      </w:r>
      <w:r w:rsidR="00617B41" w:rsidRPr="00D704F6">
        <w:rPr>
          <w:rFonts w:cs="Arial"/>
          <w:bCs/>
          <w:sz w:val="28"/>
          <w:szCs w:val="24"/>
          <w:lang w:val="en-US" w:eastAsia="zh-TW"/>
        </w:rPr>
        <w:t>8.3.2</w:t>
      </w:r>
    </w:p>
    <w:p w14:paraId="01E03782" w14:textId="77777777" w:rsidR="001F5046" w:rsidRPr="00D704F6" w:rsidRDefault="001F5046" w:rsidP="001F5046">
      <w:pPr>
        <w:pStyle w:val="Header"/>
        <w:tabs>
          <w:tab w:val="center" w:pos="4536"/>
          <w:tab w:val="right" w:pos="8280"/>
          <w:tab w:val="right" w:pos="9781"/>
        </w:tabs>
        <w:ind w:right="-58"/>
        <w:jc w:val="both"/>
        <w:rPr>
          <w:rFonts w:eastAsia="MS Mincho" w:cs="Arial"/>
          <w:bCs/>
          <w:sz w:val="28"/>
          <w:szCs w:val="24"/>
          <w:lang w:val="en-US"/>
        </w:rPr>
      </w:pPr>
      <w:r w:rsidRPr="00D704F6">
        <w:rPr>
          <w:rFonts w:eastAsia="MS Mincho" w:cs="Arial"/>
          <w:bCs/>
          <w:sz w:val="28"/>
          <w:szCs w:val="24"/>
          <w:lang w:val="en-US"/>
        </w:rPr>
        <w:t>Source:</w:t>
      </w:r>
      <w:r w:rsidRPr="00D704F6">
        <w:rPr>
          <w:rFonts w:cs="Arial" w:hint="eastAsia"/>
          <w:bCs/>
          <w:sz w:val="28"/>
          <w:szCs w:val="24"/>
          <w:lang w:val="en-US" w:eastAsia="zh-TW"/>
        </w:rPr>
        <w:t xml:space="preserve"> </w:t>
      </w:r>
      <w:r w:rsidRPr="00D704F6">
        <w:rPr>
          <w:rFonts w:eastAsia="MS Mincho" w:cs="Arial"/>
          <w:bCs/>
          <w:sz w:val="28"/>
          <w:szCs w:val="24"/>
          <w:lang w:val="en-US"/>
        </w:rPr>
        <w:t>MediaTek Inc.</w:t>
      </w:r>
    </w:p>
    <w:p w14:paraId="29AF21DE" w14:textId="30DA4F22" w:rsidR="00617B41" w:rsidRPr="00D704F6" w:rsidRDefault="001F5046" w:rsidP="00617B41">
      <w:pPr>
        <w:pStyle w:val="Header"/>
        <w:tabs>
          <w:tab w:val="center" w:pos="4536"/>
          <w:tab w:val="right" w:pos="8280"/>
          <w:tab w:val="right" w:pos="9781"/>
        </w:tabs>
        <w:ind w:left="770" w:right="-58" w:hanging="770"/>
        <w:jc w:val="both"/>
        <w:rPr>
          <w:rFonts w:eastAsia="MS Mincho" w:cs="Arial"/>
          <w:bCs/>
          <w:sz w:val="28"/>
          <w:szCs w:val="24"/>
          <w:lang w:val="en-US"/>
        </w:rPr>
      </w:pPr>
      <w:r w:rsidRPr="00D704F6">
        <w:rPr>
          <w:rFonts w:eastAsia="MS Mincho" w:cs="Arial"/>
          <w:bCs/>
          <w:sz w:val="28"/>
          <w:szCs w:val="24"/>
          <w:lang w:val="en-US"/>
        </w:rPr>
        <w:t>Title:</w:t>
      </w:r>
      <w:r w:rsidRPr="00D704F6">
        <w:rPr>
          <w:rFonts w:eastAsia="MS Mincho" w:cs="Arial" w:hint="eastAsia"/>
          <w:bCs/>
          <w:sz w:val="28"/>
          <w:szCs w:val="24"/>
          <w:lang w:val="en-US"/>
        </w:rPr>
        <w:t xml:space="preserve"> </w:t>
      </w:r>
      <w:hyperlink r:id="rId6" w:history="1">
        <w:r w:rsidR="007F2A6B" w:rsidRPr="00D704F6">
          <w:rPr>
            <w:rFonts w:eastAsia="MS Mincho" w:cs="Arial"/>
            <w:bCs/>
            <w:sz w:val="28"/>
            <w:szCs w:val="24"/>
            <w:lang w:val="en-US"/>
          </w:rPr>
          <w:t>On the enhancements for unlicensed band URLLC/IIoT</w:t>
        </w:r>
      </w:hyperlink>
    </w:p>
    <w:p w14:paraId="715B1D71" w14:textId="3EB2F9EC" w:rsidR="001F5046" w:rsidRPr="00D704F6" w:rsidRDefault="001F5046" w:rsidP="00617B41">
      <w:pPr>
        <w:pStyle w:val="Header"/>
        <w:tabs>
          <w:tab w:val="center" w:pos="4536"/>
          <w:tab w:val="right" w:pos="8280"/>
          <w:tab w:val="right" w:pos="9781"/>
        </w:tabs>
        <w:ind w:left="770" w:right="-58" w:hanging="770"/>
        <w:jc w:val="both"/>
        <w:rPr>
          <w:rFonts w:cs="Arial"/>
          <w:bCs/>
          <w:sz w:val="28"/>
          <w:szCs w:val="24"/>
          <w:lang w:val="en-US" w:eastAsia="zh-TW"/>
        </w:rPr>
      </w:pPr>
      <w:r w:rsidRPr="00D704F6">
        <w:rPr>
          <w:rFonts w:eastAsia="MS Mincho" w:cs="Arial"/>
          <w:bCs/>
          <w:sz w:val="28"/>
          <w:szCs w:val="24"/>
          <w:lang w:val="en-US"/>
        </w:rPr>
        <w:t>Document for:</w:t>
      </w:r>
      <w:r w:rsidRPr="00D704F6">
        <w:rPr>
          <w:rFonts w:cs="Arial" w:hint="eastAsia"/>
          <w:bCs/>
          <w:sz w:val="28"/>
          <w:szCs w:val="24"/>
          <w:lang w:val="en-US" w:eastAsia="zh-TW"/>
        </w:rPr>
        <w:t xml:space="preserve"> </w:t>
      </w:r>
      <w:r w:rsidRPr="00D704F6">
        <w:rPr>
          <w:rFonts w:eastAsia="MS Mincho" w:cs="Arial"/>
          <w:bCs/>
          <w:sz w:val="28"/>
          <w:szCs w:val="24"/>
          <w:lang w:val="en-US"/>
        </w:rPr>
        <w:t>Discussion and Decision</w:t>
      </w:r>
    </w:p>
    <w:bookmarkEnd w:id="0"/>
    <w:bookmarkEnd w:id="1"/>
    <w:p w14:paraId="4F856FC9" w14:textId="77777777" w:rsidR="001F5046" w:rsidRPr="00D704F6" w:rsidRDefault="001F5046" w:rsidP="001F5046">
      <w:pPr>
        <w:pStyle w:val="Heading1"/>
        <w:jc w:val="both"/>
      </w:pPr>
      <w:r w:rsidRPr="00D704F6">
        <w:rPr>
          <w:rFonts w:hint="eastAsia"/>
          <w:lang w:eastAsia="zh-TW"/>
        </w:rPr>
        <w:t>Introduction</w:t>
      </w:r>
    </w:p>
    <w:p w14:paraId="5F19D540" w14:textId="0D9486F4" w:rsidR="008558AA" w:rsidRPr="00D704F6" w:rsidRDefault="00AC21B5" w:rsidP="00F0785D">
      <w:pPr>
        <w:overflowPunct w:val="0"/>
        <w:autoSpaceDE w:val="0"/>
        <w:autoSpaceDN w:val="0"/>
        <w:spacing w:after="0"/>
        <w:jc w:val="both"/>
        <w:rPr>
          <w:lang w:val="en-US" w:eastAsia="fi-FI"/>
        </w:rPr>
      </w:pPr>
      <w:r w:rsidRPr="00D704F6">
        <w:t>During RAN#8</w:t>
      </w:r>
      <w:r w:rsidR="00F0785D" w:rsidRPr="00D704F6">
        <w:t>8</w:t>
      </w:r>
      <w:r w:rsidR="005778ED" w:rsidRPr="00D704F6">
        <w:t>-e</w:t>
      </w:r>
      <w:r w:rsidRPr="00D704F6">
        <w:t xml:space="preserve"> plenary</w:t>
      </w:r>
      <w:r w:rsidR="00AE7674" w:rsidRPr="00D704F6">
        <w:t xml:space="preserve"> </w:t>
      </w:r>
      <w:r w:rsidR="00AE7674" w:rsidRPr="00D704F6">
        <w:fldChar w:fldCharType="begin"/>
      </w:r>
      <w:r w:rsidR="00AE7674" w:rsidRPr="00D704F6">
        <w:instrText xml:space="preserve"> REF _Ref47346549 \r \h </w:instrText>
      </w:r>
      <w:r w:rsidR="00AE7674" w:rsidRPr="00D704F6">
        <w:fldChar w:fldCharType="separate"/>
      </w:r>
      <w:r w:rsidR="00AE7674" w:rsidRPr="00D704F6">
        <w:t>[1]</w:t>
      </w:r>
      <w:r w:rsidR="00AE7674" w:rsidRPr="00D704F6">
        <w:fldChar w:fldCharType="end"/>
      </w:r>
      <w:r w:rsidRPr="00D704F6">
        <w:t>,</w:t>
      </w:r>
      <w:r w:rsidR="00F0785D" w:rsidRPr="00D704F6">
        <w:t xml:space="preserve"> it was agreed to specify the required UL enhancements for URLLC to operate in unlicensed controlled environment. </w:t>
      </w:r>
      <w:r w:rsidR="00F0785D" w:rsidRPr="00D704F6">
        <w:rPr>
          <w:lang w:val="en-US" w:eastAsia="fi-FI"/>
        </w:rPr>
        <w:t>Specifying support for UE-initiated COT for FBE and harmonizing UL configured-grant enhancements in NR-U and URLLC were particularly emphasized.</w:t>
      </w:r>
    </w:p>
    <w:p w14:paraId="5EF87D34" w14:textId="6C9C4901" w:rsidR="008558AA" w:rsidRPr="00D704F6" w:rsidRDefault="008558AA" w:rsidP="008558AA">
      <w:pPr>
        <w:pStyle w:val="Heading1"/>
        <w:jc w:val="both"/>
        <w:rPr>
          <w:lang w:eastAsia="zh-TW"/>
        </w:rPr>
      </w:pPr>
      <w:r w:rsidRPr="00D704F6">
        <w:rPr>
          <w:lang w:eastAsia="zh-TW"/>
        </w:rPr>
        <w:t>COT Initiator Determination</w:t>
      </w:r>
    </w:p>
    <w:p w14:paraId="01DA0ED8" w14:textId="7CA5B010" w:rsidR="008558AA" w:rsidRPr="00D704F6" w:rsidRDefault="008558AA" w:rsidP="008558AA">
      <w:pPr>
        <w:pStyle w:val="Heading2"/>
        <w:rPr>
          <w:lang w:eastAsia="zh-TW"/>
        </w:rPr>
      </w:pPr>
      <w:r w:rsidRPr="00D704F6">
        <w:rPr>
          <w:lang w:eastAsia="zh-TW"/>
        </w:rPr>
        <w:t>Configured UL transmission</w:t>
      </w:r>
    </w:p>
    <w:p w14:paraId="708A171D" w14:textId="7692EC98" w:rsidR="008558AA" w:rsidRPr="00D704F6" w:rsidRDefault="000730AB" w:rsidP="008558AA">
      <w:pPr>
        <w:rPr>
          <w:lang w:eastAsia="zh-TW"/>
        </w:rPr>
      </w:pPr>
      <w:r w:rsidRPr="00D704F6">
        <w:rPr>
          <w:lang w:eastAsia="zh-TW"/>
        </w:rPr>
        <w:t>In RAN1#104e</w:t>
      </w:r>
      <w:r w:rsidR="006262EF">
        <w:rPr>
          <w:lang w:eastAsia="zh-TW"/>
        </w:rPr>
        <w:t xml:space="preserve"> </w:t>
      </w:r>
      <w:r w:rsidR="006262EF">
        <w:rPr>
          <w:lang w:eastAsia="zh-TW"/>
        </w:rPr>
        <w:fldChar w:fldCharType="begin"/>
      </w:r>
      <w:r w:rsidR="006262EF">
        <w:rPr>
          <w:lang w:eastAsia="zh-TW"/>
        </w:rPr>
        <w:instrText xml:space="preserve"> REF _Ref67748695 \r \h </w:instrText>
      </w:r>
      <w:r w:rsidR="006262EF">
        <w:rPr>
          <w:lang w:eastAsia="zh-TW"/>
        </w:rPr>
      </w:r>
      <w:r w:rsidR="006262EF">
        <w:rPr>
          <w:lang w:eastAsia="zh-TW"/>
        </w:rPr>
        <w:fldChar w:fldCharType="separate"/>
      </w:r>
      <w:r w:rsidR="006262EF">
        <w:rPr>
          <w:lang w:eastAsia="zh-TW"/>
        </w:rPr>
        <w:t>[4]</w:t>
      </w:r>
      <w:r w:rsidR="006262EF">
        <w:rPr>
          <w:lang w:eastAsia="zh-TW"/>
        </w:rPr>
        <w:fldChar w:fldCharType="end"/>
      </w:r>
      <w:r w:rsidRPr="00D704F6">
        <w:rPr>
          <w:lang w:eastAsia="zh-TW"/>
        </w:rPr>
        <w:t xml:space="preserve">, the following agreement has been reached to determine the COT initiator for an UL configured transmission. </w:t>
      </w:r>
    </w:p>
    <w:p w14:paraId="4CA083CB" w14:textId="77777777" w:rsidR="000730AB" w:rsidRPr="00D704F6" w:rsidRDefault="000730AB" w:rsidP="000730AB">
      <w:pPr>
        <w:rPr>
          <w:rFonts w:cs="Times"/>
        </w:rPr>
      </w:pPr>
      <w:r w:rsidRPr="00D704F6">
        <w:rPr>
          <w:rFonts w:cs="Times"/>
          <w:highlight w:val="green"/>
        </w:rPr>
        <w:t>Agreement:</w:t>
      </w:r>
    </w:p>
    <w:p w14:paraId="44ECE594" w14:textId="77777777" w:rsidR="000730AB" w:rsidRPr="00D704F6" w:rsidRDefault="000730AB" w:rsidP="000730AB">
      <w:pPr>
        <w:rPr>
          <w:lang w:eastAsia="ko-KR"/>
        </w:rPr>
      </w:pPr>
      <w:r w:rsidRPr="00D704F6">
        <w:rPr>
          <w:lang w:eastAsia="ko-KR"/>
        </w:rPr>
        <w:t>In semi-static channel access mode when a UE can operate as UE-initiated COT,</w:t>
      </w:r>
    </w:p>
    <w:p w14:paraId="4F3028A5" w14:textId="77777777" w:rsidR="000730AB" w:rsidRPr="00D704F6" w:rsidRDefault="000730AB" w:rsidP="000730AB">
      <w:pPr>
        <w:numPr>
          <w:ilvl w:val="0"/>
          <w:numId w:val="21"/>
        </w:numPr>
        <w:spacing w:after="0"/>
        <w:rPr>
          <w:rFonts w:eastAsia="Times New Roman"/>
          <w:lang w:val="en-US" w:eastAsia="ko-KR"/>
        </w:rPr>
      </w:pPr>
      <w:r w:rsidRPr="00D704F6">
        <w:rPr>
          <w:rFonts w:eastAsia="Times New Roman"/>
          <w:lang w:eastAsia="ko-KR"/>
        </w:rPr>
        <w:t xml:space="preserve">Select one of the following alternatives to determine whether a configured UL transmission that is aligned with a UE FFP boundary and ends before the idle period of that UE FFP, is based on UE-initiated COT or sharing a </w:t>
      </w:r>
      <w:proofErr w:type="spellStart"/>
      <w:r w:rsidRPr="00D704F6">
        <w:rPr>
          <w:rFonts w:eastAsia="Times New Roman"/>
          <w:lang w:eastAsia="ko-KR"/>
        </w:rPr>
        <w:t>gNB</w:t>
      </w:r>
      <w:proofErr w:type="spellEnd"/>
      <w:r w:rsidRPr="00D704F6">
        <w:rPr>
          <w:rFonts w:eastAsia="Times New Roman"/>
          <w:lang w:eastAsia="ko-KR"/>
        </w:rPr>
        <w:t>-initiated COT:</w:t>
      </w:r>
    </w:p>
    <w:p w14:paraId="05941F88" w14:textId="77777777" w:rsidR="000730AB" w:rsidRPr="00D704F6" w:rsidRDefault="000730AB" w:rsidP="000730AB">
      <w:pPr>
        <w:numPr>
          <w:ilvl w:val="1"/>
          <w:numId w:val="21"/>
        </w:numPr>
        <w:spacing w:after="0"/>
        <w:rPr>
          <w:rFonts w:eastAsia="Times New Roman"/>
          <w:lang w:eastAsia="zh-CN"/>
        </w:rPr>
      </w:pPr>
      <w:r w:rsidRPr="00D704F6">
        <w:rPr>
          <w:rFonts w:eastAsia="Times New Roman"/>
          <w:b/>
          <w:bCs/>
          <w:lang w:eastAsia="ko-KR"/>
        </w:rPr>
        <w:t>Alt-a:</w:t>
      </w:r>
      <w:r w:rsidRPr="00D704F6">
        <w:rPr>
          <w:rFonts w:eastAsia="Times New Roman"/>
          <w:lang w:eastAsia="ko-KR"/>
        </w:rPr>
        <w:t xml:space="preserve"> If the transmission is confined within a </w:t>
      </w:r>
      <w:proofErr w:type="spellStart"/>
      <w:r w:rsidRPr="00D704F6">
        <w:rPr>
          <w:rFonts w:eastAsia="Times New Roman"/>
          <w:lang w:eastAsia="ko-KR"/>
        </w:rPr>
        <w:t>gNB</w:t>
      </w:r>
      <w:proofErr w:type="spellEnd"/>
      <w:r w:rsidRPr="00D704F6">
        <w:rPr>
          <w:rFonts w:eastAsia="Times New Roman"/>
          <w:lang w:eastAsia="ko-KR"/>
        </w:rPr>
        <w:t xml:space="preserve"> FFP before the idle period of that </w:t>
      </w:r>
      <w:proofErr w:type="spellStart"/>
      <w:r w:rsidRPr="00D704F6">
        <w:rPr>
          <w:rFonts w:eastAsia="Times New Roman"/>
          <w:lang w:eastAsia="ko-KR"/>
        </w:rPr>
        <w:t>gNB</w:t>
      </w:r>
      <w:proofErr w:type="spellEnd"/>
      <w:r w:rsidRPr="00D704F6">
        <w:rPr>
          <w:rFonts w:eastAsia="Times New Roman"/>
          <w:lang w:eastAsia="ko-KR"/>
        </w:rPr>
        <w:t xml:space="preserve"> FFP, and the UE has already determined that </w:t>
      </w:r>
      <w:proofErr w:type="spellStart"/>
      <w:r w:rsidRPr="00D704F6">
        <w:rPr>
          <w:rFonts w:eastAsia="Times New Roman"/>
          <w:lang w:eastAsia="ko-KR"/>
        </w:rPr>
        <w:t>gNB</w:t>
      </w:r>
      <w:proofErr w:type="spellEnd"/>
      <w:r w:rsidRPr="00D704F6">
        <w:rPr>
          <w:rFonts w:eastAsia="Times New Roman"/>
          <w:lang w:eastAsia="ko-KR"/>
        </w:rPr>
        <w:t xml:space="preserve"> is initiated that </w:t>
      </w:r>
      <w:proofErr w:type="spellStart"/>
      <w:r w:rsidRPr="00D704F6">
        <w:rPr>
          <w:rFonts w:eastAsia="Times New Roman"/>
          <w:lang w:eastAsia="ko-KR"/>
        </w:rPr>
        <w:t>gNB</w:t>
      </w:r>
      <w:proofErr w:type="spellEnd"/>
      <w:r w:rsidRPr="00D704F6">
        <w:rPr>
          <w:rFonts w:eastAsia="Times New Roman"/>
          <w:lang w:eastAsia="ko-KR"/>
        </w:rPr>
        <w:t xml:space="preserve"> FFP, UE assumes that the configured UL transmission corresponds to </w:t>
      </w:r>
      <w:proofErr w:type="spellStart"/>
      <w:r w:rsidRPr="00D704F6">
        <w:rPr>
          <w:rFonts w:eastAsia="Times New Roman"/>
          <w:lang w:eastAsia="ko-KR"/>
        </w:rPr>
        <w:t>gNB</w:t>
      </w:r>
      <w:proofErr w:type="spellEnd"/>
      <w:r w:rsidRPr="00D704F6">
        <w:rPr>
          <w:rFonts w:eastAsia="Times New Roman"/>
          <w:lang w:eastAsia="ko-KR"/>
        </w:rPr>
        <w:t>-initiated COT. Otherwise, UE assumes that the configured UL transmission corresponds to UE-initiated COT</w:t>
      </w:r>
    </w:p>
    <w:p w14:paraId="1E8A52DD" w14:textId="77777777" w:rsidR="000730AB" w:rsidRPr="00D704F6" w:rsidRDefault="000730AB" w:rsidP="000730AB">
      <w:pPr>
        <w:numPr>
          <w:ilvl w:val="1"/>
          <w:numId w:val="21"/>
        </w:numPr>
        <w:spacing w:after="0"/>
        <w:rPr>
          <w:rFonts w:eastAsia="Times New Roman"/>
          <w:lang w:eastAsia="zh-CN"/>
        </w:rPr>
      </w:pPr>
      <w:r w:rsidRPr="00D704F6">
        <w:rPr>
          <w:rFonts w:eastAsia="Times New Roman"/>
          <w:b/>
          <w:bCs/>
          <w:lang w:eastAsia="ko-KR"/>
        </w:rPr>
        <w:t>Alt-b:</w:t>
      </w:r>
      <w:r w:rsidRPr="00D704F6">
        <w:rPr>
          <w:rFonts w:eastAsia="Times New Roman"/>
          <w:lang w:eastAsia="ko-KR"/>
        </w:rPr>
        <w:t xml:space="preserve"> The UE assumes that the configured UL transmission corresponds to UE-initiated COT.</w:t>
      </w:r>
    </w:p>
    <w:p w14:paraId="180FA0F9" w14:textId="77777777" w:rsidR="00735B88" w:rsidRPr="00D704F6" w:rsidRDefault="00735B88" w:rsidP="008558AA">
      <w:pPr>
        <w:rPr>
          <w:lang w:eastAsia="zh-TW"/>
        </w:rPr>
      </w:pPr>
    </w:p>
    <w:p w14:paraId="21D74F16" w14:textId="32B9DC9B" w:rsidR="000730AB" w:rsidRPr="00D704F6" w:rsidRDefault="00735B88" w:rsidP="008558AA">
      <w:pPr>
        <w:rPr>
          <w:lang w:eastAsia="zh-TW"/>
        </w:rPr>
      </w:pPr>
      <w:r w:rsidRPr="00D704F6">
        <w:rPr>
          <w:lang w:eastAsia="zh-TW"/>
        </w:rPr>
        <w:t>The agreement is about the</w:t>
      </w:r>
      <w:r w:rsidR="005121DB" w:rsidRPr="00D704F6">
        <w:rPr>
          <w:lang w:eastAsia="zh-TW"/>
        </w:rPr>
        <w:t xml:space="preserve"> case where the</w:t>
      </w:r>
      <w:r w:rsidRPr="00D704F6">
        <w:rPr>
          <w:lang w:eastAsia="zh-TW"/>
        </w:rPr>
        <w:t xml:space="preserve"> configured UL transmission </w:t>
      </w:r>
      <w:r w:rsidR="005121DB" w:rsidRPr="00D704F6">
        <w:rPr>
          <w:lang w:eastAsia="zh-TW"/>
        </w:rPr>
        <w:t xml:space="preserve">is </w:t>
      </w:r>
      <w:r w:rsidRPr="00D704F6">
        <w:rPr>
          <w:lang w:eastAsia="zh-TW"/>
        </w:rPr>
        <w:t>aligned with the UE FFP boundary and ending before the idle period of the UE FFP. Two alternatives have been shortlisted in the agreement</w:t>
      </w:r>
      <w:r w:rsidR="005121DB" w:rsidRPr="00D704F6">
        <w:rPr>
          <w:lang w:eastAsia="zh-TW"/>
        </w:rPr>
        <w:t xml:space="preserve"> above</w:t>
      </w:r>
      <w:r w:rsidRPr="00D704F6">
        <w:rPr>
          <w:lang w:eastAsia="zh-TW"/>
        </w:rPr>
        <w:t xml:space="preserve">. </w:t>
      </w:r>
    </w:p>
    <w:p w14:paraId="1F49172D" w14:textId="4D0D2974" w:rsidR="00735B88" w:rsidRPr="00D704F6" w:rsidRDefault="00735B88" w:rsidP="00735B88">
      <w:pPr>
        <w:rPr>
          <w:lang w:eastAsia="ko-KR"/>
        </w:rPr>
      </w:pPr>
      <w:r w:rsidRPr="00D704F6">
        <w:rPr>
          <w:lang w:eastAsia="ko-KR"/>
        </w:rPr>
        <w:t xml:space="preserve">The </w:t>
      </w:r>
      <w:r w:rsidR="005121DB" w:rsidRPr="00D704F6">
        <w:rPr>
          <w:lang w:eastAsia="ko-KR"/>
        </w:rPr>
        <w:t>two</w:t>
      </w:r>
      <w:r w:rsidRPr="00D704F6">
        <w:rPr>
          <w:lang w:eastAsia="ko-KR"/>
        </w:rPr>
        <w:t xml:space="preserve"> alternatives have been listed depending if an ongoing </w:t>
      </w:r>
      <w:proofErr w:type="spellStart"/>
      <w:r w:rsidRPr="00D704F6">
        <w:rPr>
          <w:lang w:eastAsia="ko-KR"/>
        </w:rPr>
        <w:t>gNB</w:t>
      </w:r>
      <w:proofErr w:type="spellEnd"/>
      <w:r w:rsidRPr="00D704F6">
        <w:rPr>
          <w:lang w:eastAsia="ko-KR"/>
        </w:rPr>
        <w:t xml:space="preserve"> COT should be taken into consideration or not. </w:t>
      </w:r>
    </w:p>
    <w:p w14:paraId="520AE314" w14:textId="2FDCEEDE" w:rsidR="00735B88" w:rsidRPr="00D704F6" w:rsidRDefault="00735B88" w:rsidP="00735B88">
      <w:pPr>
        <w:rPr>
          <w:lang w:eastAsia="ko-KR"/>
        </w:rPr>
      </w:pPr>
      <w:r w:rsidRPr="00D704F6">
        <w:rPr>
          <w:lang w:eastAsia="ko-KR"/>
        </w:rPr>
        <w:t xml:space="preserve">Alt-a is prioritizing the sharing of the </w:t>
      </w:r>
      <w:proofErr w:type="spellStart"/>
      <w:r w:rsidRPr="00D704F6">
        <w:rPr>
          <w:lang w:eastAsia="ko-KR"/>
        </w:rPr>
        <w:t>gNB</w:t>
      </w:r>
      <w:proofErr w:type="spellEnd"/>
      <w:r w:rsidRPr="00D704F6">
        <w:rPr>
          <w:lang w:eastAsia="ko-KR"/>
        </w:rPr>
        <w:t xml:space="preserve">-initiated COT if the transmission is confined within a </w:t>
      </w:r>
      <w:proofErr w:type="spellStart"/>
      <w:r w:rsidRPr="00D704F6">
        <w:rPr>
          <w:lang w:eastAsia="ko-KR"/>
        </w:rPr>
        <w:t>gNB</w:t>
      </w:r>
      <w:proofErr w:type="spellEnd"/>
      <w:r w:rsidRPr="00D704F6">
        <w:rPr>
          <w:lang w:eastAsia="ko-KR"/>
        </w:rPr>
        <w:t xml:space="preserve"> FFP before the idle period of that </w:t>
      </w:r>
      <w:proofErr w:type="spellStart"/>
      <w:r w:rsidRPr="00D704F6">
        <w:rPr>
          <w:lang w:eastAsia="ko-KR"/>
        </w:rPr>
        <w:t>gNB</w:t>
      </w:r>
      <w:proofErr w:type="spellEnd"/>
      <w:r w:rsidRPr="00D704F6">
        <w:rPr>
          <w:lang w:eastAsia="ko-KR"/>
        </w:rPr>
        <w:t xml:space="preserve"> FFP</w:t>
      </w:r>
      <w:r w:rsidR="005121DB" w:rsidRPr="00D704F6">
        <w:rPr>
          <w:lang w:eastAsia="ko-KR"/>
        </w:rPr>
        <w:t xml:space="preserve"> and the </w:t>
      </w:r>
      <w:r w:rsidR="005121DB" w:rsidRPr="00D704F6">
        <w:rPr>
          <w:rFonts w:eastAsia="Times New Roman"/>
          <w:lang w:eastAsia="ko-KR"/>
        </w:rPr>
        <w:t xml:space="preserve">UE has already determined that the </w:t>
      </w:r>
      <w:proofErr w:type="spellStart"/>
      <w:r w:rsidR="005121DB" w:rsidRPr="00D704F6">
        <w:rPr>
          <w:rFonts w:eastAsia="Times New Roman"/>
          <w:lang w:eastAsia="ko-KR"/>
        </w:rPr>
        <w:t>gNB</w:t>
      </w:r>
      <w:proofErr w:type="spellEnd"/>
      <w:r w:rsidR="005121DB" w:rsidRPr="00D704F6">
        <w:rPr>
          <w:rFonts w:eastAsia="Times New Roman"/>
          <w:lang w:eastAsia="ko-KR"/>
        </w:rPr>
        <w:t xml:space="preserve"> has initiated that </w:t>
      </w:r>
      <w:proofErr w:type="spellStart"/>
      <w:r w:rsidR="005121DB" w:rsidRPr="00D704F6">
        <w:rPr>
          <w:rFonts w:eastAsia="Times New Roman"/>
          <w:lang w:eastAsia="ko-KR"/>
        </w:rPr>
        <w:t>gNB</w:t>
      </w:r>
      <w:proofErr w:type="spellEnd"/>
      <w:r w:rsidR="005121DB" w:rsidRPr="00D704F6">
        <w:rPr>
          <w:rFonts w:eastAsia="Times New Roman"/>
          <w:lang w:eastAsia="ko-KR"/>
        </w:rPr>
        <w:t xml:space="preserve"> FFP</w:t>
      </w:r>
      <w:r w:rsidRPr="00D704F6">
        <w:rPr>
          <w:lang w:eastAsia="ko-KR"/>
        </w:rPr>
        <w:t xml:space="preserve">. </w:t>
      </w:r>
    </w:p>
    <w:p w14:paraId="06B645EB" w14:textId="2B72F75D" w:rsidR="00735B88" w:rsidRPr="00D704F6" w:rsidRDefault="00735B88" w:rsidP="00735B88">
      <w:pPr>
        <w:spacing w:after="0"/>
        <w:rPr>
          <w:lang w:eastAsia="zh-TW"/>
        </w:rPr>
      </w:pPr>
      <w:r w:rsidRPr="00D704F6">
        <w:rPr>
          <w:lang w:eastAsia="zh-TW"/>
        </w:rPr>
        <w:t>In Alt-a, the UE</w:t>
      </w:r>
      <w:r w:rsidR="005121DB" w:rsidRPr="00D704F6">
        <w:rPr>
          <w:lang w:eastAsia="zh-TW"/>
        </w:rPr>
        <w:t xml:space="preserve"> processing time needs to be considered. The UE </w:t>
      </w:r>
      <w:r w:rsidRPr="00D704F6">
        <w:rPr>
          <w:lang w:eastAsia="zh-TW"/>
        </w:rPr>
        <w:t xml:space="preserve">needs </w:t>
      </w:r>
      <w:r w:rsidR="005121DB" w:rsidRPr="00D704F6">
        <w:rPr>
          <w:lang w:eastAsia="zh-TW"/>
        </w:rPr>
        <w:t>additional</w:t>
      </w:r>
      <w:r w:rsidRPr="00D704F6">
        <w:rPr>
          <w:lang w:eastAsia="zh-TW"/>
        </w:rPr>
        <w:t xml:space="preserve"> time to detect any </w:t>
      </w:r>
      <w:proofErr w:type="spellStart"/>
      <w:r w:rsidRPr="00D704F6">
        <w:rPr>
          <w:lang w:eastAsia="zh-TW"/>
        </w:rPr>
        <w:t>gNB</w:t>
      </w:r>
      <w:proofErr w:type="spellEnd"/>
      <w:r w:rsidRPr="00D704F6">
        <w:rPr>
          <w:lang w:eastAsia="zh-TW"/>
        </w:rPr>
        <w:t xml:space="preserve"> DL transmission at the start of the </w:t>
      </w:r>
      <w:proofErr w:type="spellStart"/>
      <w:r w:rsidRPr="00D704F6">
        <w:rPr>
          <w:lang w:eastAsia="zh-TW"/>
        </w:rPr>
        <w:t>gNB</w:t>
      </w:r>
      <w:proofErr w:type="spellEnd"/>
      <w:r w:rsidRPr="00D704F6">
        <w:rPr>
          <w:lang w:eastAsia="zh-TW"/>
        </w:rPr>
        <w:t xml:space="preserve"> FFP and confirm that the </w:t>
      </w:r>
      <w:proofErr w:type="spellStart"/>
      <w:r w:rsidRPr="00D704F6">
        <w:rPr>
          <w:lang w:eastAsia="zh-TW"/>
        </w:rPr>
        <w:t>gNB</w:t>
      </w:r>
      <w:proofErr w:type="spellEnd"/>
      <w:r w:rsidRPr="00D704F6">
        <w:rPr>
          <w:lang w:eastAsia="zh-TW"/>
        </w:rPr>
        <w:t xml:space="preserve"> has initiated the COT. Hence having the transmission confined within a </w:t>
      </w:r>
      <w:proofErr w:type="spellStart"/>
      <w:r w:rsidRPr="00D704F6">
        <w:rPr>
          <w:lang w:eastAsia="zh-TW"/>
        </w:rPr>
        <w:t>gNB</w:t>
      </w:r>
      <w:proofErr w:type="spellEnd"/>
      <w:r w:rsidRPr="00D704F6">
        <w:rPr>
          <w:lang w:eastAsia="zh-TW"/>
        </w:rPr>
        <w:t xml:space="preserve"> FFP is not enough </w:t>
      </w:r>
      <w:r w:rsidR="005121DB" w:rsidRPr="00D704F6">
        <w:rPr>
          <w:lang w:eastAsia="zh-TW"/>
        </w:rPr>
        <w:t xml:space="preserve">as a statement </w:t>
      </w:r>
      <w:r w:rsidRPr="00D704F6">
        <w:rPr>
          <w:lang w:eastAsia="zh-TW"/>
        </w:rPr>
        <w:t>and needs further clarification. The transmission needs to be confined within [</w:t>
      </w:r>
      <w:proofErr w:type="spellStart"/>
      <w:r w:rsidRPr="00D704F6">
        <w:rPr>
          <w:lang w:eastAsia="zh-TW"/>
        </w:rPr>
        <w:t>gNB_FFP_start</w:t>
      </w:r>
      <w:proofErr w:type="spellEnd"/>
      <w:r w:rsidRPr="00D704F6">
        <w:rPr>
          <w:lang w:eastAsia="zh-TW"/>
        </w:rPr>
        <w:t xml:space="preserve"> + Δ</w:t>
      </w:r>
      <w:r w:rsidRPr="00D704F6">
        <w:rPr>
          <w:sz w:val="16"/>
          <w:lang w:eastAsia="zh-TW"/>
        </w:rPr>
        <w:t>1</w:t>
      </w:r>
      <w:r w:rsidRPr="00D704F6">
        <w:rPr>
          <w:lang w:eastAsia="zh-TW"/>
        </w:rPr>
        <w:t xml:space="preserve">, </w:t>
      </w:r>
      <w:proofErr w:type="spellStart"/>
      <w:r w:rsidRPr="00D704F6">
        <w:rPr>
          <w:lang w:eastAsia="zh-TW"/>
        </w:rPr>
        <w:t>gNB_idle_period_start</w:t>
      </w:r>
      <w:proofErr w:type="spellEnd"/>
      <w:r w:rsidRPr="00D704F6">
        <w:rPr>
          <w:lang w:eastAsia="zh-TW"/>
        </w:rPr>
        <w:t>] where Δ</w:t>
      </w:r>
      <w:r w:rsidRPr="00D704F6">
        <w:rPr>
          <w:sz w:val="16"/>
          <w:lang w:eastAsia="zh-TW"/>
        </w:rPr>
        <w:t>1</w:t>
      </w:r>
      <w:r w:rsidRPr="00D704F6">
        <w:rPr>
          <w:lang w:eastAsia="zh-TW"/>
        </w:rPr>
        <w:t xml:space="preserve"> is the time required to receive and detect the </w:t>
      </w:r>
      <w:proofErr w:type="spellStart"/>
      <w:r w:rsidRPr="00D704F6">
        <w:rPr>
          <w:lang w:eastAsia="zh-TW"/>
        </w:rPr>
        <w:t>gNB</w:t>
      </w:r>
      <w:proofErr w:type="spellEnd"/>
      <w:r w:rsidRPr="00D704F6">
        <w:rPr>
          <w:lang w:eastAsia="zh-TW"/>
        </w:rPr>
        <w:t xml:space="preserve"> DL transmission at the start of the FFP. Also, the UE may need to parse the DCI to determine if the </w:t>
      </w:r>
      <w:proofErr w:type="spellStart"/>
      <w:r w:rsidRPr="00D704F6">
        <w:rPr>
          <w:lang w:eastAsia="zh-TW"/>
        </w:rPr>
        <w:t>gNB</w:t>
      </w:r>
      <w:proofErr w:type="spellEnd"/>
      <w:r w:rsidRPr="00D704F6">
        <w:rPr>
          <w:lang w:eastAsia="zh-TW"/>
        </w:rPr>
        <w:t xml:space="preserve"> allows for COT sharing or also if the </w:t>
      </w:r>
      <w:proofErr w:type="spellStart"/>
      <w:r w:rsidRPr="00D704F6">
        <w:rPr>
          <w:lang w:eastAsia="zh-TW"/>
        </w:rPr>
        <w:t>gNB</w:t>
      </w:r>
      <w:proofErr w:type="spellEnd"/>
      <w:r w:rsidRPr="00D704F6">
        <w:rPr>
          <w:lang w:eastAsia="zh-TW"/>
        </w:rPr>
        <w:t xml:space="preserve"> is not just sharing another UE’s COT.</w:t>
      </w:r>
    </w:p>
    <w:p w14:paraId="19A4FF12" w14:textId="74886C58" w:rsidR="00735B88" w:rsidRPr="00D704F6" w:rsidRDefault="00735B88" w:rsidP="00735B88">
      <w:pPr>
        <w:spacing w:after="0"/>
        <w:rPr>
          <w:lang w:eastAsia="zh-TW"/>
        </w:rPr>
      </w:pPr>
      <w:r w:rsidRPr="00D704F6">
        <w:rPr>
          <w:lang w:eastAsia="zh-TW"/>
        </w:rPr>
        <w:t xml:space="preserve">Hence, the decision about the UE transmission will be based on the result of the DL detection at the start of the </w:t>
      </w:r>
      <w:proofErr w:type="spellStart"/>
      <w:r w:rsidRPr="00D704F6">
        <w:rPr>
          <w:lang w:eastAsia="zh-TW"/>
        </w:rPr>
        <w:t>gNB</w:t>
      </w:r>
      <w:proofErr w:type="spellEnd"/>
      <w:r w:rsidRPr="00D704F6">
        <w:rPr>
          <w:lang w:eastAsia="zh-TW"/>
        </w:rPr>
        <w:t xml:space="preserve"> FFP. But if the UE fails to detect the </w:t>
      </w:r>
      <w:proofErr w:type="spellStart"/>
      <w:r w:rsidRPr="00D704F6">
        <w:rPr>
          <w:lang w:eastAsia="zh-TW"/>
        </w:rPr>
        <w:t>gNB</w:t>
      </w:r>
      <w:proofErr w:type="spellEnd"/>
      <w:r w:rsidRPr="00D704F6">
        <w:rPr>
          <w:lang w:eastAsia="zh-TW"/>
        </w:rPr>
        <w:t xml:space="preserve"> DL transmission, it also needs some extra time for the CCA before </w:t>
      </w:r>
      <w:r w:rsidRPr="00D704F6">
        <w:rPr>
          <w:lang w:eastAsia="zh-TW"/>
        </w:rPr>
        <w:lastRenderedPageBreak/>
        <w:t>initiating its own COT. Therefore, an additional time Δ</w:t>
      </w:r>
      <w:r w:rsidRPr="00D704F6">
        <w:rPr>
          <w:sz w:val="16"/>
          <w:lang w:eastAsia="zh-TW"/>
        </w:rPr>
        <w:t>2</w:t>
      </w:r>
      <w:r w:rsidRPr="00D704F6">
        <w:rPr>
          <w:lang w:eastAsia="zh-TW"/>
        </w:rPr>
        <w:t xml:space="preserve"> is also required for CCA and the transmission needs</w:t>
      </w:r>
      <w:r w:rsidR="005121DB" w:rsidRPr="00D704F6">
        <w:rPr>
          <w:lang w:eastAsia="zh-TW"/>
        </w:rPr>
        <w:t xml:space="preserve"> in that case</w:t>
      </w:r>
      <w:r w:rsidRPr="00D704F6">
        <w:rPr>
          <w:lang w:eastAsia="zh-TW"/>
        </w:rPr>
        <w:t xml:space="preserve"> to be confined within [</w:t>
      </w:r>
      <w:proofErr w:type="spellStart"/>
      <w:r w:rsidRPr="00D704F6">
        <w:rPr>
          <w:lang w:eastAsia="zh-TW"/>
        </w:rPr>
        <w:t>gNB_FFP_start</w:t>
      </w:r>
      <w:proofErr w:type="spellEnd"/>
      <w:r w:rsidRPr="00D704F6">
        <w:rPr>
          <w:lang w:eastAsia="zh-TW"/>
        </w:rPr>
        <w:t xml:space="preserve"> + Δ</w:t>
      </w:r>
      <w:r w:rsidRPr="00D704F6">
        <w:rPr>
          <w:sz w:val="16"/>
          <w:lang w:eastAsia="zh-TW"/>
        </w:rPr>
        <w:t>1</w:t>
      </w:r>
      <w:r w:rsidRPr="00D704F6">
        <w:rPr>
          <w:lang w:eastAsia="zh-TW"/>
        </w:rPr>
        <w:t xml:space="preserve"> + Δ</w:t>
      </w:r>
      <w:r w:rsidRPr="00D704F6">
        <w:rPr>
          <w:sz w:val="16"/>
          <w:lang w:eastAsia="zh-TW"/>
        </w:rPr>
        <w:t>2</w:t>
      </w:r>
      <w:r w:rsidRPr="00D704F6">
        <w:rPr>
          <w:lang w:eastAsia="zh-TW"/>
        </w:rPr>
        <w:t xml:space="preserve">, </w:t>
      </w:r>
      <w:proofErr w:type="spellStart"/>
      <w:r w:rsidRPr="00D704F6">
        <w:rPr>
          <w:lang w:eastAsia="zh-TW"/>
        </w:rPr>
        <w:t>gNB_idle_period_start</w:t>
      </w:r>
      <w:proofErr w:type="spellEnd"/>
      <w:r w:rsidRPr="00D704F6">
        <w:rPr>
          <w:lang w:eastAsia="zh-TW"/>
        </w:rPr>
        <w:t>]</w:t>
      </w:r>
    </w:p>
    <w:p w14:paraId="69DA1FF1" w14:textId="77777777" w:rsidR="00735B88" w:rsidRPr="00D704F6" w:rsidRDefault="00735B88" w:rsidP="00735B88">
      <w:pPr>
        <w:rPr>
          <w:lang w:eastAsia="zh-TW"/>
        </w:rPr>
      </w:pPr>
    </w:p>
    <w:p w14:paraId="3F0D0436" w14:textId="1E927915" w:rsidR="005121DB" w:rsidRPr="00D704F6" w:rsidRDefault="00735B88" w:rsidP="00735B88">
      <w:pPr>
        <w:rPr>
          <w:lang w:eastAsia="zh-TW"/>
        </w:rPr>
      </w:pPr>
      <w:r w:rsidRPr="00D704F6">
        <w:rPr>
          <w:lang w:eastAsia="zh-TW"/>
        </w:rPr>
        <w:t xml:space="preserve">Alt-b </w:t>
      </w:r>
      <w:r w:rsidR="005121DB" w:rsidRPr="00D704F6">
        <w:rPr>
          <w:lang w:eastAsia="zh-TW"/>
        </w:rPr>
        <w:t xml:space="preserve">could have multiple interpretations. It could mean the UE will initiate its own COT regardless if </w:t>
      </w:r>
      <w:proofErr w:type="spellStart"/>
      <w:r w:rsidR="005121DB" w:rsidRPr="00D704F6">
        <w:rPr>
          <w:lang w:eastAsia="zh-TW"/>
        </w:rPr>
        <w:t>gNB</w:t>
      </w:r>
      <w:proofErr w:type="spellEnd"/>
      <w:r w:rsidR="005121DB" w:rsidRPr="00D704F6">
        <w:rPr>
          <w:lang w:eastAsia="zh-TW"/>
        </w:rPr>
        <w:t xml:space="preserve"> has already initiated its COT. In that case, potential overlapping between the </w:t>
      </w:r>
      <w:proofErr w:type="spellStart"/>
      <w:r w:rsidR="005121DB" w:rsidRPr="00D704F6">
        <w:rPr>
          <w:lang w:eastAsia="zh-TW"/>
        </w:rPr>
        <w:t>gNB</w:t>
      </w:r>
      <w:proofErr w:type="spellEnd"/>
      <w:r w:rsidR="005121DB" w:rsidRPr="00D704F6">
        <w:rPr>
          <w:lang w:eastAsia="zh-TW"/>
        </w:rPr>
        <w:t xml:space="preserve"> COT and the UE COT could take place and the handling of this scenario needs to be clarified and specified. </w:t>
      </w:r>
    </w:p>
    <w:p w14:paraId="7008488C" w14:textId="34B21E56" w:rsidR="00735B88" w:rsidRPr="00D704F6" w:rsidRDefault="00F952ED" w:rsidP="00735B88">
      <w:pPr>
        <w:rPr>
          <w:lang w:eastAsia="ko-KR"/>
        </w:rPr>
      </w:pPr>
      <w:r w:rsidRPr="00D704F6">
        <w:rPr>
          <w:lang w:eastAsia="zh-TW"/>
        </w:rPr>
        <w:t>Another potential interpretation is</w:t>
      </w:r>
      <w:r w:rsidR="00735B88" w:rsidRPr="00D704F6">
        <w:rPr>
          <w:lang w:eastAsia="zh-TW"/>
        </w:rPr>
        <w:t xml:space="preserve"> that the UE will not be able to transmit if the </w:t>
      </w:r>
      <w:proofErr w:type="spellStart"/>
      <w:r w:rsidR="00735B88" w:rsidRPr="00D704F6">
        <w:rPr>
          <w:lang w:eastAsia="zh-TW"/>
        </w:rPr>
        <w:t>gNB</w:t>
      </w:r>
      <w:proofErr w:type="spellEnd"/>
      <w:r w:rsidR="00735B88" w:rsidRPr="00D704F6">
        <w:rPr>
          <w:lang w:eastAsia="zh-TW"/>
        </w:rPr>
        <w:t xml:space="preserve"> has initiated a COT and it needs to wait to initiate its own COT which goes against the latency reduction objective of Configured Grant transmission. The UE should be allowed to transmit within the </w:t>
      </w:r>
      <w:proofErr w:type="spellStart"/>
      <w:r w:rsidR="00735B88" w:rsidRPr="00D704F6">
        <w:rPr>
          <w:lang w:eastAsia="zh-TW"/>
        </w:rPr>
        <w:t>gNB</w:t>
      </w:r>
      <w:proofErr w:type="spellEnd"/>
      <w:r w:rsidR="00735B88" w:rsidRPr="00D704F6">
        <w:rPr>
          <w:lang w:eastAsia="zh-TW"/>
        </w:rPr>
        <w:t xml:space="preserve">-initiated COT exactly in a similar way as if operating in the licensed mode. Tying any </w:t>
      </w:r>
      <w:r w:rsidR="00735B88" w:rsidRPr="00D704F6">
        <w:rPr>
          <w:lang w:eastAsia="ko-KR"/>
        </w:rPr>
        <w:t>configured UL transmission to UE-initiated COT is very restrictive.</w:t>
      </w:r>
      <w:r w:rsidRPr="00D704F6">
        <w:rPr>
          <w:lang w:eastAsia="ko-KR"/>
        </w:rPr>
        <w:t xml:space="preserve"> Hence</w:t>
      </w:r>
      <w:r w:rsidR="00466C18" w:rsidRPr="00D704F6">
        <w:rPr>
          <w:lang w:eastAsia="ko-KR"/>
        </w:rPr>
        <w:t>,</w:t>
      </w:r>
      <w:r w:rsidRPr="00D704F6">
        <w:rPr>
          <w:lang w:eastAsia="ko-KR"/>
        </w:rPr>
        <w:t xml:space="preserve"> Alt-b with its potential interpretations comes with extra complexity to </w:t>
      </w:r>
      <w:r w:rsidR="00466C18" w:rsidRPr="00D704F6">
        <w:rPr>
          <w:lang w:eastAsia="ko-KR"/>
        </w:rPr>
        <w:t xml:space="preserve">be </w:t>
      </w:r>
      <w:r w:rsidRPr="00D704F6">
        <w:rPr>
          <w:lang w:eastAsia="ko-KR"/>
        </w:rPr>
        <w:t>handle</w:t>
      </w:r>
      <w:r w:rsidR="00466C18" w:rsidRPr="00D704F6">
        <w:rPr>
          <w:lang w:eastAsia="ko-KR"/>
        </w:rPr>
        <w:t>d</w:t>
      </w:r>
      <w:r w:rsidRPr="00D704F6">
        <w:rPr>
          <w:lang w:eastAsia="ko-KR"/>
        </w:rPr>
        <w:t xml:space="preserve"> or</w:t>
      </w:r>
      <w:r w:rsidR="00466C18" w:rsidRPr="00D704F6">
        <w:rPr>
          <w:lang w:eastAsia="ko-KR"/>
        </w:rPr>
        <w:t xml:space="preserve"> with</w:t>
      </w:r>
      <w:r w:rsidRPr="00D704F6">
        <w:rPr>
          <w:lang w:eastAsia="ko-KR"/>
        </w:rPr>
        <w:t xml:space="preserve"> more restrictions to the system </w:t>
      </w:r>
      <w:r w:rsidR="00466C18" w:rsidRPr="00D704F6">
        <w:rPr>
          <w:lang w:eastAsia="ko-KR"/>
        </w:rPr>
        <w:t>operation</w:t>
      </w:r>
      <w:r w:rsidRPr="00D704F6">
        <w:rPr>
          <w:lang w:eastAsia="ko-KR"/>
        </w:rPr>
        <w:t xml:space="preserve">. </w:t>
      </w:r>
    </w:p>
    <w:p w14:paraId="4DFE66CD" w14:textId="77777777" w:rsidR="00735B88" w:rsidRPr="00D704F6" w:rsidRDefault="00735B88" w:rsidP="00735B88">
      <w:pPr>
        <w:pStyle w:val="ListParagraph"/>
        <w:numPr>
          <w:ilvl w:val="0"/>
          <w:numId w:val="3"/>
        </w:numPr>
        <w:overflowPunct w:val="0"/>
        <w:autoSpaceDE w:val="0"/>
        <w:autoSpaceDN w:val="0"/>
        <w:spacing w:after="0"/>
        <w:jc w:val="both"/>
        <w:rPr>
          <w:rFonts w:ascii="Times New Roman" w:eastAsia="PMingLiU" w:hAnsi="Times New Roman" w:cs="Times New Roman"/>
          <w:b/>
          <w:i/>
          <w:sz w:val="20"/>
          <w:szCs w:val="20"/>
          <w:lang w:val="en-GB"/>
        </w:rPr>
      </w:pPr>
      <w:r w:rsidRPr="00D704F6">
        <w:rPr>
          <w:rFonts w:ascii="Times New Roman" w:eastAsia="PMingLiU" w:hAnsi="Times New Roman" w:cs="Times New Roman"/>
          <w:b/>
          <w:i/>
          <w:sz w:val="20"/>
          <w:szCs w:val="20"/>
          <w:lang w:val="en-GB"/>
        </w:rPr>
        <w:t>Support Alt-</w:t>
      </w:r>
      <w:proofErr w:type="gramStart"/>
      <w:r w:rsidRPr="00D704F6">
        <w:rPr>
          <w:rFonts w:ascii="Times New Roman" w:eastAsia="PMingLiU" w:hAnsi="Times New Roman" w:cs="Times New Roman"/>
          <w:b/>
          <w:i/>
          <w:sz w:val="20"/>
          <w:szCs w:val="20"/>
          <w:lang w:val="en-GB"/>
        </w:rPr>
        <w:t>a with</w:t>
      </w:r>
      <w:proofErr w:type="gramEnd"/>
      <w:r w:rsidRPr="00D704F6">
        <w:rPr>
          <w:rFonts w:ascii="Times New Roman" w:eastAsia="PMingLiU" w:hAnsi="Times New Roman" w:cs="Times New Roman"/>
          <w:b/>
          <w:i/>
          <w:sz w:val="20"/>
          <w:szCs w:val="20"/>
          <w:lang w:val="en-GB"/>
        </w:rPr>
        <w:t xml:space="preserve"> further reduction to the transmission confining interval to take UE processing time into consideration.</w:t>
      </w:r>
    </w:p>
    <w:p w14:paraId="571132AE" w14:textId="77777777" w:rsidR="00735B88" w:rsidRPr="00D704F6" w:rsidRDefault="00735B88" w:rsidP="008558AA">
      <w:pPr>
        <w:rPr>
          <w:lang w:eastAsia="zh-TW"/>
        </w:rPr>
      </w:pPr>
    </w:p>
    <w:p w14:paraId="7590C014" w14:textId="3D79C18B" w:rsidR="008558AA" w:rsidRPr="00D704F6" w:rsidRDefault="008558AA" w:rsidP="008558AA">
      <w:pPr>
        <w:pStyle w:val="Heading2"/>
        <w:rPr>
          <w:lang w:eastAsia="zh-TW"/>
        </w:rPr>
      </w:pPr>
      <w:r w:rsidRPr="00D704F6">
        <w:rPr>
          <w:lang w:eastAsia="zh-TW"/>
        </w:rPr>
        <w:t>Scheduled UL transmission</w:t>
      </w:r>
    </w:p>
    <w:p w14:paraId="2D2EE7A4" w14:textId="3ADF4D41" w:rsidR="006843F5" w:rsidRPr="00D704F6" w:rsidRDefault="006843F5" w:rsidP="006843F5">
      <w:pPr>
        <w:rPr>
          <w:lang w:eastAsia="zh-TW"/>
        </w:rPr>
      </w:pPr>
      <w:r w:rsidRPr="00D704F6">
        <w:rPr>
          <w:lang w:eastAsia="zh-TW"/>
        </w:rPr>
        <w:t>In RAN1#104e</w:t>
      </w:r>
      <w:r w:rsidR="006262EF">
        <w:rPr>
          <w:lang w:eastAsia="zh-TW"/>
        </w:rPr>
        <w:t xml:space="preserve"> </w:t>
      </w:r>
      <w:r w:rsidR="006262EF">
        <w:rPr>
          <w:lang w:eastAsia="zh-TW"/>
        </w:rPr>
        <w:fldChar w:fldCharType="begin"/>
      </w:r>
      <w:r w:rsidR="006262EF">
        <w:rPr>
          <w:lang w:eastAsia="zh-TW"/>
        </w:rPr>
        <w:instrText xml:space="preserve"> REF _Ref67748695 \r \h </w:instrText>
      </w:r>
      <w:r w:rsidR="006262EF">
        <w:rPr>
          <w:lang w:eastAsia="zh-TW"/>
        </w:rPr>
      </w:r>
      <w:r w:rsidR="006262EF">
        <w:rPr>
          <w:lang w:eastAsia="zh-TW"/>
        </w:rPr>
        <w:fldChar w:fldCharType="separate"/>
      </w:r>
      <w:r w:rsidR="006262EF">
        <w:rPr>
          <w:lang w:eastAsia="zh-TW"/>
        </w:rPr>
        <w:t>[4]</w:t>
      </w:r>
      <w:r w:rsidR="006262EF">
        <w:rPr>
          <w:lang w:eastAsia="zh-TW"/>
        </w:rPr>
        <w:fldChar w:fldCharType="end"/>
      </w:r>
      <w:r w:rsidRPr="00D704F6">
        <w:rPr>
          <w:lang w:eastAsia="zh-TW"/>
        </w:rPr>
        <w:t xml:space="preserve">, the following agreement has been reached to determine the COT initiator for an UL scheduled transmission. </w:t>
      </w:r>
    </w:p>
    <w:p w14:paraId="7FD1B7F5" w14:textId="77777777" w:rsidR="00BB0422" w:rsidRPr="00D704F6" w:rsidRDefault="00BB0422" w:rsidP="00BB0422">
      <w:pPr>
        <w:rPr>
          <w:rFonts w:cs="Times"/>
        </w:rPr>
      </w:pPr>
      <w:r w:rsidRPr="00D704F6">
        <w:rPr>
          <w:rFonts w:cs="Times"/>
          <w:highlight w:val="green"/>
        </w:rPr>
        <w:t>Agreement:</w:t>
      </w:r>
    </w:p>
    <w:p w14:paraId="2B8B22B3" w14:textId="77777777" w:rsidR="00BB0422" w:rsidRPr="00D704F6" w:rsidRDefault="00BB0422" w:rsidP="00BB0422">
      <w:pPr>
        <w:rPr>
          <w:rFonts w:cs="Times"/>
          <w:lang w:eastAsia="ko-KR"/>
        </w:rPr>
      </w:pPr>
      <w:r w:rsidRPr="00D704F6">
        <w:rPr>
          <w:rFonts w:cs="Times"/>
          <w:lang w:eastAsia="ko-KR"/>
        </w:rPr>
        <w:t>In semi-static channel access mode when a UE can operate as initiating device,</w:t>
      </w:r>
    </w:p>
    <w:p w14:paraId="13BEE7B3" w14:textId="77777777" w:rsidR="00BB0422" w:rsidRPr="00D704F6" w:rsidRDefault="00BB0422" w:rsidP="00BB0422">
      <w:pPr>
        <w:numPr>
          <w:ilvl w:val="0"/>
          <w:numId w:val="22"/>
        </w:numPr>
        <w:spacing w:after="0"/>
        <w:rPr>
          <w:rFonts w:cs="Times"/>
          <w:lang w:eastAsia="ko-KR"/>
        </w:rPr>
      </w:pPr>
      <w:r w:rsidRPr="00D704F6">
        <w:rPr>
          <w:rFonts w:cs="Times"/>
          <w:lang w:eastAsia="ko-KR"/>
        </w:rPr>
        <w:t xml:space="preserve">Select one of the following alternatives to determine whether a scheduled UL transmission is based on UE-initiated COT or sharing a </w:t>
      </w:r>
      <w:proofErr w:type="spellStart"/>
      <w:r w:rsidRPr="00D704F6">
        <w:rPr>
          <w:rFonts w:cs="Times"/>
          <w:lang w:eastAsia="ko-KR"/>
        </w:rPr>
        <w:t>gNB</w:t>
      </w:r>
      <w:proofErr w:type="spellEnd"/>
      <w:r w:rsidRPr="00D704F6">
        <w:rPr>
          <w:rFonts w:cs="Times"/>
          <w:lang w:eastAsia="ko-KR"/>
        </w:rPr>
        <w:t>-initiated COT:</w:t>
      </w:r>
    </w:p>
    <w:p w14:paraId="1DCB7A1F" w14:textId="77777777" w:rsidR="00BB0422" w:rsidRPr="00D704F6" w:rsidRDefault="00BB0422" w:rsidP="00BB0422">
      <w:pPr>
        <w:numPr>
          <w:ilvl w:val="0"/>
          <w:numId w:val="23"/>
        </w:numPr>
        <w:spacing w:after="0"/>
        <w:ind w:left="1080"/>
        <w:rPr>
          <w:rFonts w:cs="Times"/>
          <w:lang w:eastAsia="zh-CN"/>
        </w:rPr>
      </w:pPr>
      <w:r w:rsidRPr="00D704F6">
        <w:rPr>
          <w:rFonts w:cs="Times"/>
          <w:lang w:eastAsia="ko-KR"/>
        </w:rPr>
        <w:t>Alt-a: Determination based on the content in the scheduling DCI</w:t>
      </w:r>
    </w:p>
    <w:p w14:paraId="2218C4AA" w14:textId="77777777" w:rsidR="00BB0422" w:rsidRPr="00D704F6" w:rsidRDefault="00BB0422" w:rsidP="00BB0422">
      <w:pPr>
        <w:numPr>
          <w:ilvl w:val="1"/>
          <w:numId w:val="23"/>
        </w:numPr>
        <w:spacing w:after="0"/>
        <w:ind w:left="1800"/>
        <w:rPr>
          <w:rFonts w:cs="Times"/>
          <w:lang w:eastAsia="zh-CN"/>
        </w:rPr>
      </w:pPr>
      <w:r w:rsidRPr="00D704F6">
        <w:rPr>
          <w:rFonts w:cs="Times"/>
          <w:lang w:eastAsia="zh-CN"/>
        </w:rPr>
        <w:t>FFS on whether the corresponding field(s) can be absent in DCI</w:t>
      </w:r>
    </w:p>
    <w:p w14:paraId="2B3D7996" w14:textId="77777777" w:rsidR="00BB0422" w:rsidRPr="00D704F6" w:rsidRDefault="00BB0422" w:rsidP="00BB0422">
      <w:pPr>
        <w:numPr>
          <w:ilvl w:val="2"/>
          <w:numId w:val="23"/>
        </w:numPr>
        <w:spacing w:after="0"/>
        <w:ind w:left="2520"/>
        <w:rPr>
          <w:rFonts w:cs="Times"/>
          <w:lang w:eastAsia="zh-CN"/>
        </w:rPr>
      </w:pPr>
      <w:r w:rsidRPr="00D704F6">
        <w:rPr>
          <w:rFonts w:cs="Times"/>
        </w:rPr>
        <w:t>If absent, d</w:t>
      </w:r>
      <w:r w:rsidRPr="00D704F6">
        <w:rPr>
          <w:rFonts w:cs="Times"/>
          <w:lang w:eastAsia="zh-CN"/>
        </w:rPr>
        <w:t>etermination based on the rules applied for configured UL transmissions</w:t>
      </w:r>
      <w:r w:rsidRPr="00D704F6">
        <w:rPr>
          <w:rFonts w:cs="Times"/>
        </w:rPr>
        <w:t xml:space="preserve"> is applied</w:t>
      </w:r>
    </w:p>
    <w:p w14:paraId="706E426F" w14:textId="77777777" w:rsidR="00BB0422" w:rsidRPr="00D704F6" w:rsidRDefault="00BB0422" w:rsidP="00BB0422">
      <w:pPr>
        <w:numPr>
          <w:ilvl w:val="1"/>
          <w:numId w:val="23"/>
        </w:numPr>
        <w:spacing w:after="0"/>
        <w:ind w:left="1800"/>
        <w:rPr>
          <w:rFonts w:cs="Times"/>
          <w:lang w:eastAsia="zh-CN"/>
        </w:rPr>
      </w:pPr>
      <w:r w:rsidRPr="00D704F6">
        <w:rPr>
          <w:rFonts w:cs="Times"/>
          <w:lang w:eastAsia="zh-CN"/>
        </w:rPr>
        <w:t xml:space="preserve">FFS whether/how to handle the case when the </w:t>
      </w:r>
      <w:proofErr w:type="spellStart"/>
      <w:r w:rsidRPr="00D704F6">
        <w:rPr>
          <w:rFonts w:cs="Times"/>
          <w:lang w:eastAsia="zh-CN"/>
        </w:rPr>
        <w:t>gNB</w:t>
      </w:r>
      <w:proofErr w:type="spellEnd"/>
      <w:r w:rsidRPr="00D704F6">
        <w:rPr>
          <w:rFonts w:cs="Times"/>
          <w:lang w:eastAsia="zh-CN"/>
        </w:rPr>
        <w:t xml:space="preserve"> schedules an UL transmission in the next </w:t>
      </w:r>
      <w:proofErr w:type="spellStart"/>
      <w:r w:rsidRPr="00D704F6">
        <w:rPr>
          <w:rFonts w:cs="Times"/>
          <w:lang w:eastAsia="zh-CN"/>
        </w:rPr>
        <w:t>gNB’s</w:t>
      </w:r>
      <w:proofErr w:type="spellEnd"/>
      <w:r w:rsidRPr="00D704F6">
        <w:rPr>
          <w:rFonts w:cs="Times"/>
          <w:lang w:eastAsia="zh-CN"/>
        </w:rPr>
        <w:t xml:space="preserve"> FFP period</w:t>
      </w:r>
    </w:p>
    <w:p w14:paraId="50F79F73" w14:textId="77777777" w:rsidR="00BB0422" w:rsidRPr="00D704F6" w:rsidRDefault="00BB0422" w:rsidP="00BB0422">
      <w:pPr>
        <w:numPr>
          <w:ilvl w:val="1"/>
          <w:numId w:val="23"/>
        </w:numPr>
        <w:spacing w:after="0"/>
        <w:rPr>
          <w:rFonts w:cs="Times"/>
          <w:lang w:eastAsia="zh-CN"/>
        </w:rPr>
      </w:pPr>
      <w:r w:rsidRPr="00D704F6">
        <w:rPr>
          <w:rFonts w:cs="Times"/>
          <w:lang w:eastAsia="zh-CN"/>
        </w:rPr>
        <w:t>Alt-b: Determination based on the rules applied for a configured UL transmission</w:t>
      </w:r>
    </w:p>
    <w:p w14:paraId="4A77AFB3" w14:textId="77777777" w:rsidR="008558AA" w:rsidRPr="00D704F6" w:rsidRDefault="008558AA" w:rsidP="008558AA">
      <w:pPr>
        <w:rPr>
          <w:lang w:eastAsia="zh-TW"/>
        </w:rPr>
      </w:pPr>
    </w:p>
    <w:p w14:paraId="24648175" w14:textId="13AED3C8" w:rsidR="00BB0422" w:rsidRPr="00D704F6" w:rsidRDefault="00C022C9" w:rsidP="00BB0422">
      <w:pPr>
        <w:spacing w:after="0"/>
        <w:rPr>
          <w:rFonts w:cs="Times"/>
        </w:rPr>
      </w:pPr>
      <w:r w:rsidRPr="00D704F6">
        <w:rPr>
          <w:lang w:eastAsia="zh-TW"/>
        </w:rPr>
        <w:t xml:space="preserve">In Alt-a, </w:t>
      </w:r>
      <w:r w:rsidR="00BB0422" w:rsidRPr="00D704F6">
        <w:rPr>
          <w:lang w:eastAsia="zh-TW"/>
        </w:rPr>
        <w:t xml:space="preserve">UL scheduled transmission relying on </w:t>
      </w:r>
      <w:proofErr w:type="spellStart"/>
      <w:r w:rsidR="00BB0422" w:rsidRPr="00D704F6">
        <w:rPr>
          <w:lang w:eastAsia="zh-TW"/>
        </w:rPr>
        <w:t>gNB</w:t>
      </w:r>
      <w:proofErr w:type="spellEnd"/>
      <w:r w:rsidR="00BB0422" w:rsidRPr="00D704F6">
        <w:rPr>
          <w:lang w:eastAsia="zh-TW"/>
        </w:rPr>
        <w:t xml:space="preserve">-initiated COT or UE-initiated COT could be determined implicitly or explicitly by the UE from a specific DCI bit-field. However, if the DCI bit-field is absent then </w:t>
      </w:r>
      <w:r w:rsidR="00BB0422" w:rsidRPr="00D704F6">
        <w:rPr>
          <w:rFonts w:cs="Times"/>
        </w:rPr>
        <w:t>d</w:t>
      </w:r>
      <w:r w:rsidR="00BB0422" w:rsidRPr="00D704F6">
        <w:rPr>
          <w:rFonts w:cs="Times"/>
          <w:lang w:eastAsia="zh-CN"/>
        </w:rPr>
        <w:t>etermination based on the rules applied for configured UL transmissions</w:t>
      </w:r>
      <w:r w:rsidR="00BB0422" w:rsidRPr="00D704F6">
        <w:rPr>
          <w:rFonts w:cs="Times"/>
        </w:rPr>
        <w:t xml:space="preserve"> could be applied</w:t>
      </w:r>
      <w:r w:rsidR="00316DBE" w:rsidRPr="00D704F6">
        <w:rPr>
          <w:rFonts w:cs="Times"/>
        </w:rPr>
        <w:t>. The concern with Alt-</w:t>
      </w:r>
      <w:proofErr w:type="gramStart"/>
      <w:r w:rsidR="00316DBE" w:rsidRPr="00D704F6">
        <w:rPr>
          <w:rFonts w:cs="Times"/>
        </w:rPr>
        <w:t>a is</w:t>
      </w:r>
      <w:proofErr w:type="gramEnd"/>
      <w:r w:rsidR="00316DBE" w:rsidRPr="00D704F6">
        <w:rPr>
          <w:rFonts w:cs="Times"/>
        </w:rPr>
        <w:t xml:space="preserve"> the UE complexity. As having </w:t>
      </w:r>
      <w:r w:rsidRPr="00D704F6">
        <w:rPr>
          <w:rFonts w:cs="Times"/>
        </w:rPr>
        <w:t>different</w:t>
      </w:r>
      <w:r w:rsidR="00316DBE" w:rsidRPr="00D704F6">
        <w:rPr>
          <w:rFonts w:cs="Times"/>
        </w:rPr>
        <w:t xml:space="preserve"> rules for configured grant and dynamic grant</w:t>
      </w:r>
      <w:r w:rsidRPr="00D704F6">
        <w:rPr>
          <w:rFonts w:cs="Times"/>
        </w:rPr>
        <w:t xml:space="preserve"> will over-complicate the UE implementation</w:t>
      </w:r>
      <w:r w:rsidR="00316DBE" w:rsidRPr="00D704F6">
        <w:rPr>
          <w:rFonts w:cs="Times"/>
        </w:rPr>
        <w:t xml:space="preserve">. </w:t>
      </w:r>
    </w:p>
    <w:p w14:paraId="34FF49EB" w14:textId="40C380EE" w:rsidR="00C022C9" w:rsidRPr="00D704F6" w:rsidRDefault="00C022C9" w:rsidP="00BB0422">
      <w:pPr>
        <w:spacing w:after="0"/>
        <w:rPr>
          <w:rFonts w:cs="Times"/>
          <w:lang w:eastAsia="zh-CN"/>
        </w:rPr>
      </w:pPr>
      <w:r w:rsidRPr="00D704F6">
        <w:rPr>
          <w:rFonts w:cs="Times"/>
        </w:rPr>
        <w:t xml:space="preserve">Alt-b on the other hand, allows for a common rule to be applied for configured and dynamic grants. </w:t>
      </w:r>
    </w:p>
    <w:p w14:paraId="6925C1F1" w14:textId="0549D876" w:rsidR="00BB0422" w:rsidRPr="00D704F6" w:rsidRDefault="00BB0422" w:rsidP="008558AA">
      <w:pPr>
        <w:rPr>
          <w:lang w:eastAsia="zh-TW"/>
        </w:rPr>
      </w:pPr>
    </w:p>
    <w:p w14:paraId="5F77E253" w14:textId="65DECC6E" w:rsidR="00C022C9" w:rsidRPr="00D704F6" w:rsidRDefault="00C022C9" w:rsidP="00C022C9">
      <w:pPr>
        <w:pStyle w:val="ListParagraph"/>
        <w:numPr>
          <w:ilvl w:val="0"/>
          <w:numId w:val="3"/>
        </w:numPr>
        <w:overflowPunct w:val="0"/>
        <w:autoSpaceDE w:val="0"/>
        <w:autoSpaceDN w:val="0"/>
        <w:spacing w:after="0"/>
        <w:jc w:val="both"/>
        <w:rPr>
          <w:rFonts w:ascii="Times New Roman" w:eastAsia="PMingLiU" w:hAnsi="Times New Roman" w:cs="Times New Roman"/>
          <w:b/>
          <w:i/>
          <w:sz w:val="20"/>
          <w:szCs w:val="20"/>
          <w:lang w:val="en-GB"/>
        </w:rPr>
      </w:pPr>
      <w:r w:rsidRPr="00D704F6">
        <w:rPr>
          <w:rFonts w:ascii="Times New Roman" w:eastAsia="PMingLiU" w:hAnsi="Times New Roman" w:cs="Times New Roman"/>
          <w:b/>
          <w:i/>
          <w:sz w:val="20"/>
          <w:szCs w:val="20"/>
          <w:lang w:val="en-GB"/>
        </w:rPr>
        <w:t xml:space="preserve">Support Alt-b to determine whether a scheduled UL transmission is based on UE-initiated COT or sharing a </w:t>
      </w:r>
      <w:proofErr w:type="spellStart"/>
      <w:r w:rsidRPr="00D704F6">
        <w:rPr>
          <w:rFonts w:ascii="Times New Roman" w:eastAsia="PMingLiU" w:hAnsi="Times New Roman" w:cs="Times New Roman"/>
          <w:b/>
          <w:i/>
          <w:sz w:val="20"/>
          <w:szCs w:val="20"/>
          <w:lang w:val="en-GB"/>
        </w:rPr>
        <w:t>gNB</w:t>
      </w:r>
      <w:proofErr w:type="spellEnd"/>
      <w:r w:rsidRPr="00D704F6">
        <w:rPr>
          <w:rFonts w:ascii="Times New Roman" w:eastAsia="PMingLiU" w:hAnsi="Times New Roman" w:cs="Times New Roman"/>
          <w:b/>
          <w:i/>
          <w:sz w:val="20"/>
          <w:szCs w:val="20"/>
          <w:lang w:val="en-GB"/>
        </w:rPr>
        <w:t xml:space="preserve">-initiated COT. </w:t>
      </w:r>
    </w:p>
    <w:p w14:paraId="3BDFE69F" w14:textId="77777777" w:rsidR="00C022C9" w:rsidRPr="00D704F6" w:rsidRDefault="00C022C9" w:rsidP="00C022C9">
      <w:pPr>
        <w:numPr>
          <w:ilvl w:val="2"/>
          <w:numId w:val="3"/>
        </w:numPr>
        <w:spacing w:after="0"/>
        <w:rPr>
          <w:b/>
          <w:i/>
        </w:rPr>
      </w:pPr>
      <w:r w:rsidRPr="00D704F6">
        <w:rPr>
          <w:b/>
          <w:i/>
        </w:rPr>
        <w:t>Alt-b: Determination based on the rules applied for a configured UL transmission</w:t>
      </w:r>
    </w:p>
    <w:p w14:paraId="316CF42B" w14:textId="77777777" w:rsidR="00C022C9" w:rsidRPr="00D704F6" w:rsidRDefault="00C022C9" w:rsidP="00C022C9">
      <w:pPr>
        <w:pStyle w:val="ListParagraph"/>
        <w:overflowPunct w:val="0"/>
        <w:autoSpaceDE w:val="0"/>
        <w:autoSpaceDN w:val="0"/>
        <w:spacing w:after="0"/>
        <w:ind w:left="0"/>
        <w:jc w:val="both"/>
        <w:rPr>
          <w:rFonts w:ascii="Times New Roman" w:eastAsia="PMingLiU" w:hAnsi="Times New Roman" w:cs="Times New Roman"/>
          <w:b/>
          <w:i/>
          <w:sz w:val="20"/>
          <w:szCs w:val="20"/>
          <w:lang w:val="en-GB"/>
        </w:rPr>
      </w:pPr>
    </w:p>
    <w:p w14:paraId="3B2F90F7" w14:textId="77777777" w:rsidR="00C022C9" w:rsidRPr="00D704F6" w:rsidRDefault="00C022C9" w:rsidP="00C022C9">
      <w:pPr>
        <w:pStyle w:val="ListParagraph"/>
        <w:overflowPunct w:val="0"/>
        <w:autoSpaceDE w:val="0"/>
        <w:autoSpaceDN w:val="0"/>
        <w:spacing w:after="0"/>
        <w:ind w:left="0"/>
        <w:jc w:val="both"/>
        <w:rPr>
          <w:rFonts w:ascii="Times New Roman" w:eastAsia="PMingLiU" w:hAnsi="Times New Roman" w:cs="Times New Roman"/>
          <w:b/>
          <w:i/>
          <w:sz w:val="20"/>
          <w:szCs w:val="20"/>
          <w:lang w:val="en-GB"/>
        </w:rPr>
      </w:pPr>
    </w:p>
    <w:p w14:paraId="413C0F23" w14:textId="77777777" w:rsidR="000453AE" w:rsidRPr="00D704F6" w:rsidRDefault="000453AE" w:rsidP="000453AE">
      <w:pPr>
        <w:overflowPunct w:val="0"/>
        <w:autoSpaceDE w:val="0"/>
        <w:autoSpaceDN w:val="0"/>
        <w:spacing w:after="0"/>
        <w:jc w:val="both"/>
        <w:rPr>
          <w:lang w:val="en-US" w:eastAsia="fi-FI"/>
        </w:rPr>
      </w:pPr>
    </w:p>
    <w:p w14:paraId="381D954C" w14:textId="77777777" w:rsidR="000453AE" w:rsidRPr="00D704F6" w:rsidRDefault="000453AE" w:rsidP="000453AE">
      <w:pPr>
        <w:overflowPunct w:val="0"/>
        <w:autoSpaceDE w:val="0"/>
        <w:autoSpaceDN w:val="0"/>
        <w:spacing w:after="0"/>
        <w:jc w:val="both"/>
        <w:rPr>
          <w:lang w:val="en-US" w:eastAsia="fi-FI"/>
        </w:rPr>
      </w:pPr>
    </w:p>
    <w:p w14:paraId="61F54772" w14:textId="5388BC5C" w:rsidR="000453AE" w:rsidRPr="00D704F6" w:rsidRDefault="005617F0" w:rsidP="000453AE">
      <w:pPr>
        <w:pStyle w:val="Heading1"/>
        <w:jc w:val="both"/>
        <w:rPr>
          <w:lang w:eastAsia="zh-TW"/>
        </w:rPr>
      </w:pPr>
      <w:r w:rsidRPr="00D704F6">
        <w:rPr>
          <w:lang w:eastAsia="zh-TW"/>
        </w:rPr>
        <w:lastRenderedPageBreak/>
        <w:t>Enabling/Disabling of the</w:t>
      </w:r>
      <w:r w:rsidR="00F83FEB" w:rsidRPr="00D704F6">
        <w:rPr>
          <w:lang w:eastAsia="zh-TW"/>
        </w:rPr>
        <w:t xml:space="preserve"> COT-initiati</w:t>
      </w:r>
      <w:r w:rsidR="000453AE" w:rsidRPr="00D704F6">
        <w:rPr>
          <w:lang w:eastAsia="zh-TW"/>
        </w:rPr>
        <w:t>n</w:t>
      </w:r>
      <w:r w:rsidR="00F83FEB" w:rsidRPr="00D704F6">
        <w:rPr>
          <w:lang w:eastAsia="zh-TW"/>
        </w:rPr>
        <w:t>g</w:t>
      </w:r>
      <w:r w:rsidR="000453AE" w:rsidRPr="00D704F6">
        <w:rPr>
          <w:lang w:eastAsia="zh-TW"/>
        </w:rPr>
        <w:t xml:space="preserve"> functionality</w:t>
      </w:r>
    </w:p>
    <w:p w14:paraId="049EF705" w14:textId="22858671" w:rsidR="00905AF5" w:rsidRPr="00D704F6" w:rsidRDefault="000453AE" w:rsidP="00905AF5">
      <w:pPr>
        <w:rPr>
          <w:lang w:eastAsia="zh-TW"/>
        </w:rPr>
      </w:pPr>
      <w:r w:rsidRPr="00D704F6">
        <w:rPr>
          <w:lang w:eastAsia="zh-TW"/>
        </w:rPr>
        <w:t>The UE could be configured with UE’s FFP period and off</w:t>
      </w:r>
      <w:r w:rsidR="0009407E" w:rsidRPr="00D704F6">
        <w:rPr>
          <w:lang w:eastAsia="zh-TW"/>
        </w:rPr>
        <w:t>set. Hence, UE-COT initiation could be viewed as</w:t>
      </w:r>
      <w:r w:rsidRPr="00D704F6">
        <w:rPr>
          <w:lang w:eastAsia="zh-TW"/>
        </w:rPr>
        <w:t xml:space="preserve"> enabled by default</w:t>
      </w:r>
      <w:r w:rsidR="0009407E" w:rsidRPr="00D704F6">
        <w:rPr>
          <w:lang w:eastAsia="zh-TW"/>
        </w:rPr>
        <w:t xml:space="preserve"> if the UE is configured with the FFP parameters</w:t>
      </w:r>
      <w:r w:rsidRPr="00D704F6">
        <w:rPr>
          <w:lang w:eastAsia="zh-TW"/>
        </w:rPr>
        <w:t xml:space="preserve">. However, the </w:t>
      </w:r>
      <w:proofErr w:type="spellStart"/>
      <w:r w:rsidRPr="00D704F6">
        <w:rPr>
          <w:lang w:eastAsia="zh-TW"/>
        </w:rPr>
        <w:t>gNB</w:t>
      </w:r>
      <w:proofErr w:type="spellEnd"/>
      <w:r w:rsidRPr="00D704F6">
        <w:rPr>
          <w:lang w:eastAsia="zh-TW"/>
        </w:rPr>
        <w:t xml:space="preserve"> may need to disable the UE COT-initiating functionality for a certain time to give priority to the </w:t>
      </w:r>
      <w:proofErr w:type="spellStart"/>
      <w:r w:rsidRPr="00D704F6">
        <w:rPr>
          <w:lang w:eastAsia="zh-TW"/>
        </w:rPr>
        <w:t>gNB</w:t>
      </w:r>
      <w:proofErr w:type="spellEnd"/>
      <w:r w:rsidRPr="00D704F6">
        <w:rPr>
          <w:lang w:eastAsia="zh-TW"/>
        </w:rPr>
        <w:t xml:space="preserve">-initiated COT </w:t>
      </w:r>
      <w:r w:rsidR="00905AF5" w:rsidRPr="00D704F6">
        <w:rPr>
          <w:lang w:eastAsia="zh-TW"/>
        </w:rPr>
        <w:t xml:space="preserve">or to force the UE to rely on the </w:t>
      </w:r>
      <w:proofErr w:type="spellStart"/>
      <w:r w:rsidR="00905AF5" w:rsidRPr="00D704F6">
        <w:rPr>
          <w:lang w:eastAsia="zh-TW"/>
        </w:rPr>
        <w:t>gNB</w:t>
      </w:r>
      <w:proofErr w:type="spellEnd"/>
      <w:r w:rsidR="00905AF5" w:rsidRPr="00D704F6">
        <w:rPr>
          <w:lang w:eastAsia="zh-TW"/>
        </w:rPr>
        <w:t>-initiated COT</w:t>
      </w:r>
      <w:r w:rsidR="000156F2" w:rsidRPr="00D704F6">
        <w:rPr>
          <w:lang w:eastAsia="zh-TW"/>
        </w:rPr>
        <w:t xml:space="preserve"> for a certain period</w:t>
      </w:r>
      <w:r w:rsidR="00905AF5" w:rsidRPr="00D704F6">
        <w:rPr>
          <w:lang w:eastAsia="zh-TW"/>
        </w:rPr>
        <w:t xml:space="preserve"> </w:t>
      </w:r>
      <w:r w:rsidRPr="00D704F6">
        <w:rPr>
          <w:lang w:eastAsia="zh-TW"/>
        </w:rPr>
        <w:t>and then enable it back</w:t>
      </w:r>
      <w:r w:rsidR="000156F2" w:rsidRPr="00D704F6">
        <w:rPr>
          <w:lang w:eastAsia="zh-TW"/>
        </w:rPr>
        <w:t xml:space="preserve"> again</w:t>
      </w:r>
      <w:r w:rsidR="0009407E" w:rsidRPr="00D704F6">
        <w:rPr>
          <w:lang w:eastAsia="zh-TW"/>
        </w:rPr>
        <w:t xml:space="preserve">, one of the possible motivation is to reduce </w:t>
      </w:r>
      <w:r w:rsidR="00CC0316" w:rsidRPr="00D704F6">
        <w:rPr>
          <w:lang w:eastAsia="zh-TW"/>
        </w:rPr>
        <w:t xml:space="preserve">the </w:t>
      </w:r>
      <w:r w:rsidR="00847447" w:rsidRPr="00D704F6">
        <w:rPr>
          <w:lang w:eastAsia="zh-TW"/>
        </w:rPr>
        <w:t>collision</w:t>
      </w:r>
      <w:r w:rsidR="0009407E" w:rsidRPr="00D704F6">
        <w:rPr>
          <w:lang w:eastAsia="zh-TW"/>
        </w:rPr>
        <w:t xml:space="preserve"> probability between UEs</w:t>
      </w:r>
      <w:r w:rsidRPr="00D704F6">
        <w:rPr>
          <w:lang w:eastAsia="zh-TW"/>
        </w:rPr>
        <w:t>.</w:t>
      </w:r>
      <w:r w:rsidR="006F143D" w:rsidRPr="00D704F6">
        <w:rPr>
          <w:lang w:eastAsia="zh-TW"/>
        </w:rPr>
        <w:t xml:space="preserve"> Hence,</w:t>
      </w:r>
      <w:r w:rsidRPr="00D704F6">
        <w:rPr>
          <w:lang w:eastAsia="zh-TW"/>
        </w:rPr>
        <w:t xml:space="preserve"> </w:t>
      </w:r>
      <w:r w:rsidR="006F143D" w:rsidRPr="00D704F6">
        <w:rPr>
          <w:lang w:eastAsia="zh-TW"/>
        </w:rPr>
        <w:t>a</w:t>
      </w:r>
      <w:r w:rsidR="0009407E" w:rsidRPr="00D704F6">
        <w:rPr>
          <w:lang w:eastAsia="zh-TW"/>
        </w:rPr>
        <w:t>nother additional RRC parameter could be defined to enable/disable COT initiation</w:t>
      </w:r>
      <w:r w:rsidR="006F143D" w:rsidRPr="00D704F6">
        <w:rPr>
          <w:lang w:eastAsia="zh-TW"/>
        </w:rPr>
        <w:t xml:space="preserve"> when the FFP parameters are already configured</w:t>
      </w:r>
      <w:r w:rsidR="0009407E" w:rsidRPr="00D704F6">
        <w:rPr>
          <w:lang w:eastAsia="zh-TW"/>
        </w:rPr>
        <w:t>.</w:t>
      </w:r>
      <w:r w:rsidR="00154DCB" w:rsidRPr="00D704F6">
        <w:rPr>
          <w:lang w:eastAsia="zh-TW"/>
        </w:rPr>
        <w:t xml:space="preserve"> </w:t>
      </w:r>
      <w:r w:rsidRPr="00D704F6">
        <w:rPr>
          <w:lang w:eastAsia="zh-TW"/>
        </w:rPr>
        <w:t xml:space="preserve">The </w:t>
      </w:r>
      <w:proofErr w:type="spellStart"/>
      <w:r w:rsidRPr="00D704F6">
        <w:rPr>
          <w:lang w:eastAsia="zh-TW"/>
        </w:rPr>
        <w:t>gNB</w:t>
      </w:r>
      <w:proofErr w:type="spellEnd"/>
      <w:r w:rsidRPr="00D704F6">
        <w:rPr>
          <w:lang w:eastAsia="zh-TW"/>
        </w:rPr>
        <w:t xml:space="preserve"> may also need to disable the UE COT-initiating functionality </w:t>
      </w:r>
      <w:r w:rsidR="005617F0" w:rsidRPr="00D704F6">
        <w:rPr>
          <w:lang w:eastAsia="zh-TW"/>
        </w:rPr>
        <w:t xml:space="preserve">for UL transmissions aligned with a set of </w:t>
      </w:r>
      <w:r w:rsidRPr="00D704F6">
        <w:rPr>
          <w:lang w:eastAsia="zh-TW"/>
        </w:rPr>
        <w:t>UE FFP</w:t>
      </w:r>
      <w:r w:rsidR="005617F0" w:rsidRPr="00D704F6">
        <w:rPr>
          <w:lang w:eastAsia="zh-TW"/>
        </w:rPr>
        <w:t xml:space="preserve"> boundaries</w:t>
      </w:r>
      <w:r w:rsidRPr="00D704F6">
        <w:rPr>
          <w:lang w:eastAsia="zh-TW"/>
        </w:rPr>
        <w:t xml:space="preserve">. </w:t>
      </w:r>
      <w:r w:rsidR="00905AF5" w:rsidRPr="00D704F6">
        <w:rPr>
          <w:lang w:eastAsia="zh-TW"/>
        </w:rPr>
        <w:t xml:space="preserve">Currently, there is no mechanism to enable/disable the UE COT-initiation. </w:t>
      </w:r>
    </w:p>
    <w:p w14:paraId="7D16EF4F" w14:textId="3116A2A5" w:rsidR="008558AA" w:rsidRPr="00D704F6" w:rsidRDefault="00905AF5" w:rsidP="00A50062">
      <w:pPr>
        <w:pStyle w:val="ListParagraph"/>
        <w:numPr>
          <w:ilvl w:val="0"/>
          <w:numId w:val="3"/>
        </w:numPr>
        <w:overflowPunct w:val="0"/>
        <w:autoSpaceDE w:val="0"/>
        <w:autoSpaceDN w:val="0"/>
        <w:spacing w:after="0"/>
        <w:jc w:val="both"/>
        <w:rPr>
          <w:lang w:eastAsia="fi-FI"/>
        </w:rPr>
      </w:pPr>
      <w:r w:rsidRPr="00D704F6">
        <w:rPr>
          <w:rFonts w:ascii="Times New Roman" w:eastAsia="PMingLiU" w:hAnsi="Times New Roman" w:cs="Times New Roman"/>
          <w:b/>
          <w:i/>
          <w:sz w:val="20"/>
          <w:szCs w:val="20"/>
          <w:lang w:val="en-GB"/>
        </w:rPr>
        <w:t>In FBE mode, support enabling/disabling UE</w:t>
      </w:r>
      <w:r w:rsidR="005617F0" w:rsidRPr="00D704F6">
        <w:rPr>
          <w:rFonts w:ascii="Times New Roman" w:eastAsia="PMingLiU" w:hAnsi="Times New Roman" w:cs="Times New Roman"/>
          <w:b/>
          <w:i/>
          <w:sz w:val="20"/>
          <w:szCs w:val="20"/>
          <w:lang w:val="en-GB"/>
        </w:rPr>
        <w:t xml:space="preserve"> COT-initiating functionality dynamically or semi-statically</w:t>
      </w:r>
      <w:r w:rsidRPr="00D704F6">
        <w:rPr>
          <w:rFonts w:ascii="Times New Roman" w:eastAsia="PMingLiU" w:hAnsi="Times New Roman" w:cs="Times New Roman"/>
          <w:b/>
          <w:i/>
          <w:sz w:val="20"/>
          <w:szCs w:val="20"/>
          <w:lang w:val="en-GB"/>
        </w:rPr>
        <w:t xml:space="preserve">.  </w:t>
      </w:r>
    </w:p>
    <w:p w14:paraId="5E905C10" w14:textId="32EE4BFF" w:rsidR="005617F0" w:rsidRPr="00D704F6" w:rsidRDefault="005617F0" w:rsidP="005617F0">
      <w:pPr>
        <w:pStyle w:val="ListParagraph"/>
        <w:numPr>
          <w:ilvl w:val="0"/>
          <w:numId w:val="3"/>
        </w:numPr>
        <w:overflowPunct w:val="0"/>
        <w:autoSpaceDE w:val="0"/>
        <w:autoSpaceDN w:val="0"/>
        <w:spacing w:after="0"/>
        <w:jc w:val="both"/>
        <w:rPr>
          <w:rFonts w:ascii="Times New Roman" w:eastAsia="PMingLiU" w:hAnsi="Times New Roman" w:cs="Times New Roman"/>
          <w:b/>
          <w:i/>
          <w:sz w:val="20"/>
          <w:szCs w:val="20"/>
          <w:lang w:val="en-GB"/>
        </w:rPr>
      </w:pPr>
      <w:r w:rsidRPr="00D704F6">
        <w:rPr>
          <w:rFonts w:ascii="Times New Roman" w:eastAsia="PMingLiU" w:hAnsi="Times New Roman" w:cs="Times New Roman"/>
          <w:b/>
          <w:i/>
          <w:sz w:val="20"/>
          <w:szCs w:val="20"/>
          <w:lang w:val="en-GB"/>
        </w:rPr>
        <w:t>As part of UE FFP configuration, enable/disable UE COT-initiating functionality for the UL transmissions aligned with a set of UE FFP boundaries.</w:t>
      </w:r>
    </w:p>
    <w:p w14:paraId="6EDDEFAA" w14:textId="77777777" w:rsidR="005617F0" w:rsidRPr="00D704F6" w:rsidRDefault="005617F0" w:rsidP="00F0785D">
      <w:pPr>
        <w:overflowPunct w:val="0"/>
        <w:autoSpaceDE w:val="0"/>
        <w:autoSpaceDN w:val="0"/>
        <w:spacing w:after="0"/>
        <w:jc w:val="both"/>
        <w:rPr>
          <w:lang w:eastAsia="fi-FI"/>
        </w:rPr>
      </w:pPr>
    </w:p>
    <w:p w14:paraId="53402EB0" w14:textId="77777777" w:rsidR="005617F0" w:rsidRPr="00D704F6" w:rsidRDefault="005617F0" w:rsidP="00F0785D">
      <w:pPr>
        <w:overflowPunct w:val="0"/>
        <w:autoSpaceDE w:val="0"/>
        <w:autoSpaceDN w:val="0"/>
        <w:spacing w:after="0"/>
        <w:jc w:val="both"/>
        <w:rPr>
          <w:lang w:eastAsia="fi-FI"/>
        </w:rPr>
      </w:pPr>
    </w:p>
    <w:p w14:paraId="2D031BD1" w14:textId="684C95F3" w:rsidR="00775534" w:rsidRPr="00D704F6" w:rsidRDefault="00775534" w:rsidP="00775534">
      <w:pPr>
        <w:pStyle w:val="Heading1"/>
        <w:jc w:val="both"/>
        <w:rPr>
          <w:lang w:eastAsia="zh-TW"/>
        </w:rPr>
      </w:pPr>
      <w:r w:rsidRPr="00D704F6">
        <w:rPr>
          <w:lang w:eastAsia="zh-TW"/>
        </w:rPr>
        <w:t>FBE in IDLE/INACTIVE mode</w:t>
      </w:r>
    </w:p>
    <w:p w14:paraId="627E8C49" w14:textId="09F1F886" w:rsidR="00775534" w:rsidRPr="00D704F6" w:rsidRDefault="00775534" w:rsidP="00775534">
      <w:pPr>
        <w:overflowPunct w:val="0"/>
        <w:autoSpaceDE w:val="0"/>
        <w:autoSpaceDN w:val="0"/>
        <w:spacing w:after="0"/>
        <w:jc w:val="both"/>
        <w:rPr>
          <w:lang w:val="en-US" w:eastAsia="fi-FI"/>
        </w:rPr>
      </w:pPr>
      <w:r w:rsidRPr="00D704F6">
        <w:rPr>
          <w:lang w:val="en-US" w:eastAsia="fi-FI"/>
        </w:rPr>
        <w:t>In RAN1#102e</w:t>
      </w:r>
      <w:r w:rsidR="00A849E4" w:rsidRPr="00D704F6">
        <w:rPr>
          <w:lang w:val="en-US" w:eastAsia="fi-FI"/>
        </w:rPr>
        <w:t xml:space="preserve"> </w:t>
      </w:r>
      <w:r w:rsidR="00A849E4" w:rsidRPr="00D704F6">
        <w:rPr>
          <w:lang w:val="en-US" w:eastAsia="fi-FI"/>
        </w:rPr>
        <w:fldChar w:fldCharType="begin"/>
      </w:r>
      <w:r w:rsidR="00A849E4" w:rsidRPr="00D704F6">
        <w:rPr>
          <w:lang w:val="en-US" w:eastAsia="fi-FI"/>
        </w:rPr>
        <w:instrText xml:space="preserve"> REF _Ref53743152 \r \h </w:instrText>
      </w:r>
      <w:r w:rsidR="00A849E4" w:rsidRPr="00D704F6">
        <w:rPr>
          <w:lang w:val="en-US" w:eastAsia="fi-FI"/>
        </w:rPr>
      </w:r>
      <w:r w:rsidR="00A849E4" w:rsidRPr="00D704F6">
        <w:rPr>
          <w:lang w:val="en-US" w:eastAsia="fi-FI"/>
        </w:rPr>
        <w:fldChar w:fldCharType="separate"/>
      </w:r>
      <w:r w:rsidR="00A849E4" w:rsidRPr="00D704F6">
        <w:rPr>
          <w:lang w:val="en-US" w:eastAsia="fi-FI"/>
        </w:rPr>
        <w:t>[2]</w:t>
      </w:r>
      <w:r w:rsidR="00A849E4" w:rsidRPr="00D704F6">
        <w:rPr>
          <w:lang w:val="en-US" w:eastAsia="fi-FI"/>
        </w:rPr>
        <w:fldChar w:fldCharType="end"/>
      </w:r>
      <w:r w:rsidRPr="00D704F6">
        <w:rPr>
          <w:lang w:val="en-US" w:eastAsia="fi-FI"/>
        </w:rPr>
        <w:t>, it was agreed to support FBE UE-initiated COT in connected mode and still FFS for the idle/inactive mode.</w:t>
      </w:r>
    </w:p>
    <w:p w14:paraId="1ECDE726" w14:textId="77777777" w:rsidR="00775534" w:rsidRPr="00D704F6" w:rsidRDefault="00775534" w:rsidP="00775534">
      <w:pPr>
        <w:overflowPunct w:val="0"/>
        <w:autoSpaceDE w:val="0"/>
        <w:autoSpaceDN w:val="0"/>
        <w:spacing w:after="0"/>
        <w:jc w:val="both"/>
        <w:rPr>
          <w:lang w:val="en-US" w:eastAsia="fi-FI"/>
        </w:rPr>
      </w:pPr>
    </w:p>
    <w:p w14:paraId="0976CB81" w14:textId="77777777" w:rsidR="00775534" w:rsidRPr="00D704F6" w:rsidRDefault="00775534" w:rsidP="00775534">
      <w:pPr>
        <w:pStyle w:val="ListParagraph"/>
        <w:spacing w:after="180"/>
        <w:ind w:left="0"/>
        <w:rPr>
          <w:rFonts w:eastAsia="Times New Roman"/>
          <w:sz w:val="20"/>
          <w:highlight w:val="green"/>
          <w:lang w:val="en-US"/>
        </w:rPr>
      </w:pPr>
      <w:r w:rsidRPr="00D704F6">
        <w:rPr>
          <w:sz w:val="20"/>
          <w:highlight w:val="green"/>
        </w:rPr>
        <w:t>Agreements:</w:t>
      </w:r>
    </w:p>
    <w:p w14:paraId="2D69BC67" w14:textId="77777777" w:rsidR="00775534" w:rsidRPr="00D704F6" w:rsidRDefault="00775534" w:rsidP="00A849E4">
      <w:pPr>
        <w:numPr>
          <w:ilvl w:val="0"/>
          <w:numId w:val="4"/>
        </w:numPr>
        <w:spacing w:after="0"/>
        <w:jc w:val="both"/>
      </w:pPr>
      <w:r w:rsidRPr="00D704F6">
        <w:t>For semi-static channel access mode, support using the transmission of any scheduled/configured UL channel/signal to initiate a COT by a UE in RRC_CONNECTED mode</w:t>
      </w:r>
    </w:p>
    <w:p w14:paraId="4C6D7929" w14:textId="77777777" w:rsidR="00775534" w:rsidRPr="00D704F6" w:rsidRDefault="00775534" w:rsidP="00A849E4">
      <w:pPr>
        <w:numPr>
          <w:ilvl w:val="1"/>
          <w:numId w:val="4"/>
        </w:numPr>
        <w:spacing w:after="0"/>
        <w:jc w:val="both"/>
      </w:pPr>
      <w:r w:rsidRPr="00D704F6">
        <w:t>FFS the case when the UE is IDLE/INACTIVE mode</w:t>
      </w:r>
    </w:p>
    <w:p w14:paraId="3BC22CDC" w14:textId="77777777" w:rsidR="00775534" w:rsidRPr="00D704F6" w:rsidRDefault="00775534" w:rsidP="00775534">
      <w:pPr>
        <w:spacing w:after="0"/>
        <w:ind w:left="1080"/>
        <w:jc w:val="both"/>
      </w:pPr>
    </w:p>
    <w:p w14:paraId="08339A98" w14:textId="5E9DC7DA" w:rsidR="00775534" w:rsidRPr="00D704F6" w:rsidRDefault="00775534" w:rsidP="00F0785D">
      <w:pPr>
        <w:overflowPunct w:val="0"/>
        <w:autoSpaceDE w:val="0"/>
        <w:autoSpaceDN w:val="0"/>
        <w:spacing w:after="0"/>
        <w:jc w:val="both"/>
        <w:rPr>
          <w:lang w:eastAsia="fi-FI"/>
        </w:rPr>
      </w:pPr>
      <w:r w:rsidRPr="00D704F6">
        <w:rPr>
          <w:lang w:eastAsia="fi-FI"/>
        </w:rPr>
        <w:t>The question of whether and how to transmit PRACH when an idle mode UE can operate as a COT-initiating device based on semi-static channel access was raised.</w:t>
      </w:r>
    </w:p>
    <w:p w14:paraId="7C218F6E" w14:textId="77777777" w:rsidR="00775534" w:rsidRPr="00D704F6" w:rsidRDefault="00775534" w:rsidP="00F0785D">
      <w:pPr>
        <w:overflowPunct w:val="0"/>
        <w:autoSpaceDE w:val="0"/>
        <w:autoSpaceDN w:val="0"/>
        <w:spacing w:after="0"/>
        <w:jc w:val="both"/>
        <w:rPr>
          <w:lang w:eastAsia="fi-FI"/>
        </w:rPr>
      </w:pPr>
    </w:p>
    <w:p w14:paraId="233FB8B5" w14:textId="197837F6" w:rsidR="00775534" w:rsidRPr="00D704F6" w:rsidRDefault="00775534" w:rsidP="00F0785D">
      <w:pPr>
        <w:overflowPunct w:val="0"/>
        <w:autoSpaceDE w:val="0"/>
        <w:autoSpaceDN w:val="0"/>
        <w:spacing w:after="0"/>
        <w:jc w:val="both"/>
        <w:rPr>
          <w:lang w:eastAsia="fi-FI"/>
        </w:rPr>
      </w:pPr>
      <w:r w:rsidRPr="00D704F6">
        <w:rPr>
          <w:lang w:eastAsia="fi-FI"/>
        </w:rPr>
        <w:t xml:space="preserve">On one hand, the focus in Rel-15 and Rel-16 </w:t>
      </w:r>
      <w:r w:rsidR="007129FD" w:rsidRPr="00D704F6">
        <w:rPr>
          <w:lang w:eastAsia="fi-FI"/>
        </w:rPr>
        <w:t xml:space="preserve">URLLC </w:t>
      </w:r>
      <w:r w:rsidRPr="00D704F6">
        <w:rPr>
          <w:lang w:eastAsia="fi-FI"/>
        </w:rPr>
        <w:t>was the enhancement of latency and re</w:t>
      </w:r>
      <w:r w:rsidR="007129FD" w:rsidRPr="00D704F6">
        <w:rPr>
          <w:lang w:eastAsia="fi-FI"/>
        </w:rPr>
        <w:t xml:space="preserve">liability in connected mode </w:t>
      </w:r>
      <w:r w:rsidRPr="00D704F6">
        <w:rPr>
          <w:lang w:eastAsia="fi-FI"/>
        </w:rPr>
        <w:t xml:space="preserve">and idle/inactive mode was not considered for enhancement. The motivation is that UEs operating with long DRX cycle and going frequently to idle/inactive mode are not mostly URLLC UEs since they stay in idle/inactive mode for long periods hence latency is not a priority for these </w:t>
      </w:r>
      <w:r w:rsidR="00F55D47" w:rsidRPr="00D704F6">
        <w:rPr>
          <w:lang w:eastAsia="fi-FI"/>
        </w:rPr>
        <w:t>category</w:t>
      </w:r>
      <w:r w:rsidRPr="00D704F6">
        <w:rPr>
          <w:lang w:eastAsia="fi-FI"/>
        </w:rPr>
        <w:t xml:space="preserve"> of UEs. </w:t>
      </w:r>
    </w:p>
    <w:p w14:paraId="55B4D20A" w14:textId="77777777" w:rsidR="00F7231A" w:rsidRPr="00D704F6" w:rsidRDefault="00F7231A" w:rsidP="00F0785D">
      <w:pPr>
        <w:overflowPunct w:val="0"/>
        <w:autoSpaceDE w:val="0"/>
        <w:autoSpaceDN w:val="0"/>
        <w:spacing w:after="0"/>
        <w:jc w:val="both"/>
        <w:rPr>
          <w:lang w:eastAsia="fi-FI"/>
        </w:rPr>
      </w:pPr>
    </w:p>
    <w:p w14:paraId="32B921D4" w14:textId="5DCFA68B" w:rsidR="006D05F1" w:rsidRPr="00D704F6" w:rsidRDefault="00F55D47" w:rsidP="006D05F1">
      <w:pPr>
        <w:overflowPunct w:val="0"/>
        <w:autoSpaceDE w:val="0"/>
        <w:autoSpaceDN w:val="0"/>
        <w:jc w:val="both"/>
        <w:rPr>
          <w:lang w:val="en-US" w:eastAsia="fi-FI"/>
        </w:rPr>
      </w:pPr>
      <w:r w:rsidRPr="00D704F6">
        <w:rPr>
          <w:lang w:eastAsia="fi-FI"/>
        </w:rPr>
        <w:t>But o</w:t>
      </w:r>
      <w:r w:rsidR="00F7231A" w:rsidRPr="00D704F6">
        <w:rPr>
          <w:lang w:eastAsia="fi-FI"/>
        </w:rPr>
        <w:t>n the other h</w:t>
      </w:r>
      <w:r w:rsidR="00D50962" w:rsidRPr="00D704F6">
        <w:rPr>
          <w:lang w:eastAsia="fi-FI"/>
        </w:rPr>
        <w:t xml:space="preserve">and, </w:t>
      </w:r>
      <w:r w:rsidRPr="00D704F6">
        <w:rPr>
          <w:lang w:eastAsia="fi-FI"/>
        </w:rPr>
        <w:t>a lot of</w:t>
      </w:r>
      <w:r w:rsidR="00D50962" w:rsidRPr="00D704F6">
        <w:rPr>
          <w:lang w:eastAsia="fi-FI"/>
        </w:rPr>
        <w:t xml:space="preserve"> URLLC UEs are battery-</w:t>
      </w:r>
      <w:r w:rsidR="00F7231A" w:rsidRPr="00D704F6">
        <w:rPr>
          <w:lang w:eastAsia="fi-FI"/>
        </w:rPr>
        <w:t>powered devices like sensors which go frequently to idle/</w:t>
      </w:r>
      <w:r w:rsidR="007129FD" w:rsidRPr="00D704F6">
        <w:rPr>
          <w:lang w:eastAsia="fi-FI"/>
        </w:rPr>
        <w:t>inactive mode for power saving and enhancing the</w:t>
      </w:r>
      <w:r w:rsidRPr="00D704F6">
        <w:rPr>
          <w:lang w:eastAsia="fi-FI"/>
        </w:rPr>
        <w:t xml:space="preserve"> latency of</w:t>
      </w:r>
      <w:r w:rsidR="007129FD" w:rsidRPr="00D704F6">
        <w:rPr>
          <w:lang w:eastAsia="fi-FI"/>
        </w:rPr>
        <w:t xml:space="preserve"> RACH procedure could be </w:t>
      </w:r>
      <w:r w:rsidRPr="00D704F6">
        <w:rPr>
          <w:lang w:eastAsia="fi-FI"/>
        </w:rPr>
        <w:t>crucial</w:t>
      </w:r>
      <w:r w:rsidR="007129FD" w:rsidRPr="00D704F6">
        <w:rPr>
          <w:lang w:eastAsia="fi-FI"/>
        </w:rPr>
        <w:t xml:space="preserve"> to reduce the time for the transition between idle/inactive and active mode. </w:t>
      </w:r>
      <w:r w:rsidR="006D05F1" w:rsidRPr="00D704F6">
        <w:rPr>
          <w:lang w:eastAsia="fi-FI"/>
        </w:rPr>
        <w:t xml:space="preserve">In this context, </w:t>
      </w:r>
      <w:r w:rsidR="006D05F1" w:rsidRPr="00D704F6">
        <w:rPr>
          <w:lang w:val="en-US" w:eastAsia="fi-FI"/>
        </w:rPr>
        <w:t xml:space="preserve">it would be very beneficial to transmit PRACH with UE-initiated COT for latency enhancement. </w:t>
      </w:r>
    </w:p>
    <w:p w14:paraId="02D537D7" w14:textId="3838A705" w:rsidR="006D05F1" w:rsidRPr="00D704F6" w:rsidRDefault="006D05F1" w:rsidP="006D05F1">
      <w:pPr>
        <w:overflowPunct w:val="0"/>
        <w:autoSpaceDE w:val="0"/>
        <w:autoSpaceDN w:val="0"/>
        <w:jc w:val="both"/>
        <w:rPr>
          <w:lang w:val="en-US" w:eastAsia="fi-FI"/>
        </w:rPr>
      </w:pPr>
      <w:r w:rsidRPr="00D704F6">
        <w:rPr>
          <w:lang w:val="en-US" w:eastAsia="fi-FI"/>
        </w:rPr>
        <w:t xml:space="preserve">However, since this functionality is not required for all UEs and </w:t>
      </w:r>
      <w:r w:rsidR="00D50962" w:rsidRPr="00D704F6">
        <w:rPr>
          <w:lang w:val="en-US" w:eastAsia="fi-FI"/>
        </w:rPr>
        <w:t>it is mainly useful for battery-</w:t>
      </w:r>
      <w:r w:rsidRPr="00D704F6">
        <w:rPr>
          <w:lang w:val="en-US" w:eastAsia="fi-FI"/>
        </w:rPr>
        <w:t>powered UE</w:t>
      </w:r>
      <w:r w:rsidR="00D50962" w:rsidRPr="00D704F6">
        <w:rPr>
          <w:lang w:val="en-US" w:eastAsia="fi-FI"/>
        </w:rPr>
        <w:t>s</w:t>
      </w:r>
      <w:r w:rsidRPr="00D704F6">
        <w:rPr>
          <w:lang w:val="en-US" w:eastAsia="fi-FI"/>
        </w:rPr>
        <w:t xml:space="preserve"> with high priority traffic, it should be configurable and under </w:t>
      </w:r>
      <w:proofErr w:type="spellStart"/>
      <w:r w:rsidRPr="00D704F6">
        <w:rPr>
          <w:lang w:val="en-US" w:eastAsia="fi-FI"/>
        </w:rPr>
        <w:t>gNB</w:t>
      </w:r>
      <w:proofErr w:type="spellEnd"/>
      <w:r w:rsidRPr="00D704F6">
        <w:rPr>
          <w:lang w:val="en-US" w:eastAsia="fi-FI"/>
        </w:rPr>
        <w:t xml:space="preserve"> control. </w:t>
      </w:r>
    </w:p>
    <w:p w14:paraId="01097561" w14:textId="77777777" w:rsidR="00B21238" w:rsidRPr="00D704F6" w:rsidRDefault="00B21238" w:rsidP="00B21238">
      <w:pPr>
        <w:spacing w:after="120"/>
        <w:jc w:val="both"/>
        <w:textAlignment w:val="center"/>
      </w:pPr>
    </w:p>
    <w:p w14:paraId="74FB1A39" w14:textId="1340CA70" w:rsidR="00B21238" w:rsidRPr="00D704F6" w:rsidRDefault="00A702E3" w:rsidP="00A849E4">
      <w:pPr>
        <w:pStyle w:val="ListParagraph"/>
        <w:numPr>
          <w:ilvl w:val="0"/>
          <w:numId w:val="3"/>
        </w:numPr>
        <w:spacing w:after="0" w:line="240" w:lineRule="auto"/>
        <w:contextualSpacing w:val="0"/>
        <w:jc w:val="both"/>
        <w:rPr>
          <w:rFonts w:ascii="Times New Roman" w:eastAsia="PMingLiU" w:hAnsi="Times New Roman" w:cs="Times New Roman"/>
          <w:b/>
          <w:i/>
          <w:sz w:val="20"/>
          <w:szCs w:val="20"/>
          <w:lang w:val="en-GB"/>
        </w:rPr>
      </w:pPr>
      <w:r w:rsidRPr="00D704F6">
        <w:rPr>
          <w:rFonts w:ascii="Times New Roman" w:eastAsia="PMingLiU" w:hAnsi="Times New Roman" w:cs="Times New Roman"/>
          <w:b/>
          <w:i/>
          <w:sz w:val="20"/>
          <w:szCs w:val="20"/>
          <w:lang w:val="en-GB"/>
        </w:rPr>
        <w:t xml:space="preserve">The </w:t>
      </w:r>
      <w:r w:rsidR="00B21238" w:rsidRPr="00D704F6">
        <w:rPr>
          <w:rFonts w:ascii="Times New Roman" w:eastAsia="PMingLiU" w:hAnsi="Times New Roman" w:cs="Times New Roman"/>
          <w:b/>
          <w:i/>
          <w:sz w:val="20"/>
          <w:szCs w:val="20"/>
          <w:lang w:val="en-GB"/>
        </w:rPr>
        <w:t xml:space="preserve">UE is configured to initiate a COT for PRACH transmission. </w:t>
      </w:r>
    </w:p>
    <w:p w14:paraId="602A012E" w14:textId="77777777" w:rsidR="00B21238" w:rsidRPr="00D704F6" w:rsidRDefault="00B21238" w:rsidP="00A849E4">
      <w:pPr>
        <w:pStyle w:val="ListParagraph"/>
        <w:numPr>
          <w:ilvl w:val="0"/>
          <w:numId w:val="5"/>
        </w:numPr>
        <w:overflowPunct w:val="0"/>
        <w:autoSpaceDE w:val="0"/>
        <w:autoSpaceDN w:val="0"/>
        <w:spacing w:after="0"/>
        <w:jc w:val="both"/>
        <w:rPr>
          <w:rFonts w:ascii="Times New Roman" w:eastAsia="PMingLiU" w:hAnsi="Times New Roman" w:cs="Times New Roman"/>
          <w:b/>
          <w:i/>
          <w:sz w:val="20"/>
          <w:szCs w:val="20"/>
          <w:lang w:val="en-GB"/>
        </w:rPr>
      </w:pPr>
      <w:r w:rsidRPr="00D704F6">
        <w:rPr>
          <w:rFonts w:ascii="Times New Roman" w:eastAsia="PMingLiU" w:hAnsi="Times New Roman" w:cs="Times New Roman"/>
          <w:b/>
          <w:i/>
          <w:sz w:val="20"/>
          <w:szCs w:val="20"/>
          <w:lang w:val="en-GB"/>
        </w:rPr>
        <w:t xml:space="preserve">E.g. UEs with high Priority traffic or mixed high/low priority traffic could have this functionality enabled by gNB.  </w:t>
      </w:r>
    </w:p>
    <w:p w14:paraId="3BCE50B6" w14:textId="77777777" w:rsidR="00B21238" w:rsidRPr="00D704F6" w:rsidRDefault="00B21238" w:rsidP="00B21238">
      <w:pPr>
        <w:pStyle w:val="ListParagraph"/>
        <w:spacing w:after="0" w:line="240" w:lineRule="auto"/>
        <w:ind w:left="0"/>
        <w:contextualSpacing w:val="0"/>
        <w:jc w:val="both"/>
        <w:rPr>
          <w:rFonts w:ascii="Times New Roman" w:eastAsia="PMingLiU" w:hAnsi="Times New Roman" w:cs="Times New Roman"/>
          <w:b/>
          <w:i/>
          <w:sz w:val="20"/>
          <w:szCs w:val="20"/>
          <w:lang w:val="en-GB"/>
        </w:rPr>
      </w:pPr>
    </w:p>
    <w:p w14:paraId="2C562D02" w14:textId="77777777" w:rsidR="00B21238" w:rsidRPr="00D704F6" w:rsidRDefault="00B21238" w:rsidP="00F0785D">
      <w:pPr>
        <w:overflowPunct w:val="0"/>
        <w:autoSpaceDE w:val="0"/>
        <w:autoSpaceDN w:val="0"/>
        <w:spacing w:after="0"/>
        <w:jc w:val="both"/>
        <w:rPr>
          <w:lang w:eastAsia="fi-FI"/>
        </w:rPr>
      </w:pPr>
    </w:p>
    <w:p w14:paraId="296554DC" w14:textId="583D2226" w:rsidR="00E00BA2" w:rsidRPr="00D704F6" w:rsidRDefault="00E00BA2" w:rsidP="00E00BA2">
      <w:pPr>
        <w:overflowPunct w:val="0"/>
        <w:autoSpaceDE w:val="0"/>
        <w:autoSpaceDN w:val="0"/>
        <w:spacing w:after="0"/>
        <w:jc w:val="both"/>
        <w:rPr>
          <w:lang w:val="en-US" w:eastAsia="fi-FI"/>
        </w:rPr>
      </w:pPr>
      <w:r w:rsidRPr="00D704F6">
        <w:rPr>
          <w:lang w:val="en-US" w:eastAsia="fi-FI"/>
        </w:rPr>
        <w:lastRenderedPageBreak/>
        <w:t xml:space="preserve">If PRACH transmission is allowed to be within a UE-initiated COT, overlapping with the </w:t>
      </w:r>
      <w:proofErr w:type="spellStart"/>
      <w:r w:rsidRPr="00D704F6">
        <w:rPr>
          <w:lang w:val="en-US" w:eastAsia="fi-FI"/>
        </w:rPr>
        <w:t>gNB</w:t>
      </w:r>
      <w:proofErr w:type="spellEnd"/>
      <w:r w:rsidRPr="00D704F6">
        <w:rPr>
          <w:lang w:val="en-US" w:eastAsia="fi-FI"/>
        </w:rPr>
        <w:t xml:space="preserve"> idle period should be discussed, </w:t>
      </w:r>
      <w:r w:rsidR="000269F3" w:rsidRPr="00D704F6">
        <w:rPr>
          <w:lang w:val="en-US" w:eastAsia="fi-FI"/>
        </w:rPr>
        <w:t xml:space="preserve">as it is not allowed in Rel-16. Also, sharing this particular UE-initiated COT carrying PRACH </w:t>
      </w:r>
      <w:r w:rsidR="00F55D47" w:rsidRPr="00D704F6">
        <w:rPr>
          <w:lang w:val="en-US" w:eastAsia="fi-FI"/>
        </w:rPr>
        <w:t xml:space="preserve">with the </w:t>
      </w:r>
      <w:proofErr w:type="spellStart"/>
      <w:r w:rsidR="00F55D47" w:rsidRPr="00D704F6">
        <w:rPr>
          <w:lang w:val="en-US" w:eastAsia="fi-FI"/>
        </w:rPr>
        <w:t>gNB</w:t>
      </w:r>
      <w:proofErr w:type="spellEnd"/>
      <w:r w:rsidR="00F55D47" w:rsidRPr="00D704F6">
        <w:rPr>
          <w:lang w:val="en-US" w:eastAsia="fi-FI"/>
        </w:rPr>
        <w:t xml:space="preserve"> </w:t>
      </w:r>
      <w:r w:rsidR="000269F3" w:rsidRPr="00D704F6">
        <w:rPr>
          <w:lang w:val="en-US" w:eastAsia="fi-FI"/>
        </w:rPr>
        <w:t xml:space="preserve">should be discussed. </w:t>
      </w:r>
    </w:p>
    <w:p w14:paraId="74FEB4E5" w14:textId="77777777" w:rsidR="00786CA0" w:rsidRPr="00D704F6" w:rsidRDefault="00786CA0" w:rsidP="00E00BA2">
      <w:pPr>
        <w:overflowPunct w:val="0"/>
        <w:autoSpaceDE w:val="0"/>
        <w:autoSpaceDN w:val="0"/>
        <w:spacing w:after="0"/>
        <w:jc w:val="both"/>
        <w:rPr>
          <w:lang w:val="en-US" w:eastAsia="fi-FI"/>
        </w:rPr>
      </w:pPr>
    </w:p>
    <w:p w14:paraId="730B5864" w14:textId="46E9D49F" w:rsidR="00786CA0" w:rsidRPr="00D704F6" w:rsidRDefault="00786CA0" w:rsidP="00E00BA2">
      <w:pPr>
        <w:overflowPunct w:val="0"/>
        <w:autoSpaceDE w:val="0"/>
        <w:autoSpaceDN w:val="0"/>
        <w:spacing w:after="0"/>
        <w:jc w:val="both"/>
        <w:rPr>
          <w:lang w:val="en-US" w:eastAsia="fi-FI"/>
        </w:rPr>
      </w:pPr>
      <w:r w:rsidRPr="00D704F6">
        <w:rPr>
          <w:lang w:val="en-US" w:eastAsia="fi-FI"/>
        </w:rPr>
        <w:t xml:space="preserve">The UE-initiated COT carrying PRACH should be shared with the </w:t>
      </w:r>
      <w:proofErr w:type="spellStart"/>
      <w:r w:rsidRPr="00D704F6">
        <w:rPr>
          <w:lang w:val="en-US" w:eastAsia="fi-FI"/>
        </w:rPr>
        <w:t>gNB</w:t>
      </w:r>
      <w:proofErr w:type="spellEnd"/>
      <w:r w:rsidRPr="00D704F6">
        <w:rPr>
          <w:lang w:val="en-US" w:eastAsia="fi-FI"/>
        </w:rPr>
        <w:t xml:space="preserve"> to be able to continue </w:t>
      </w:r>
      <w:r w:rsidR="00D5349A" w:rsidRPr="00D704F6">
        <w:rPr>
          <w:lang w:val="en-US" w:eastAsia="fi-FI"/>
        </w:rPr>
        <w:t xml:space="preserve">with </w:t>
      </w:r>
      <w:r w:rsidRPr="00D704F6">
        <w:rPr>
          <w:lang w:val="en-US" w:eastAsia="fi-FI"/>
        </w:rPr>
        <w:t xml:space="preserve">the RACH procedure. </w:t>
      </w:r>
      <w:r w:rsidR="00942250" w:rsidRPr="00D704F6">
        <w:rPr>
          <w:lang w:val="en-US" w:eastAsia="fi-FI"/>
        </w:rPr>
        <w:t xml:space="preserve">This could be explicitly indicated with an additional information carried by PRACH or directly specified. </w:t>
      </w:r>
    </w:p>
    <w:p w14:paraId="02E9FA25" w14:textId="77777777" w:rsidR="00FB55E9" w:rsidRPr="00D704F6" w:rsidRDefault="00FB55E9" w:rsidP="00E00BA2">
      <w:pPr>
        <w:overflowPunct w:val="0"/>
        <w:autoSpaceDE w:val="0"/>
        <w:autoSpaceDN w:val="0"/>
        <w:spacing w:after="0"/>
        <w:jc w:val="both"/>
        <w:rPr>
          <w:lang w:val="en-US" w:eastAsia="fi-FI"/>
        </w:rPr>
      </w:pPr>
    </w:p>
    <w:p w14:paraId="41EA283A" w14:textId="67D29E65" w:rsidR="00B21238" w:rsidRPr="00D704F6" w:rsidRDefault="00B21238" w:rsidP="00A849E4">
      <w:pPr>
        <w:pStyle w:val="ListParagraph"/>
        <w:numPr>
          <w:ilvl w:val="0"/>
          <w:numId w:val="3"/>
        </w:numPr>
        <w:overflowPunct w:val="0"/>
        <w:autoSpaceDE w:val="0"/>
        <w:autoSpaceDN w:val="0"/>
        <w:spacing w:after="0" w:line="240" w:lineRule="auto"/>
        <w:contextualSpacing w:val="0"/>
        <w:jc w:val="both"/>
        <w:rPr>
          <w:b/>
          <w:bCs/>
          <w:lang w:eastAsia="fi-FI"/>
        </w:rPr>
      </w:pPr>
      <w:r w:rsidRPr="00D704F6">
        <w:rPr>
          <w:rFonts w:ascii="Times New Roman" w:eastAsia="PMingLiU" w:hAnsi="Times New Roman" w:cs="Times New Roman"/>
          <w:b/>
          <w:i/>
          <w:sz w:val="20"/>
          <w:szCs w:val="20"/>
          <w:lang w:val="en-GB"/>
        </w:rPr>
        <w:t>UE-initiated COT carrying PRACH is automatically shared with the gNB without any additional indication.</w:t>
      </w:r>
    </w:p>
    <w:p w14:paraId="2F754042" w14:textId="582EEEF4" w:rsidR="00E00BA2" w:rsidRPr="00D704F6" w:rsidRDefault="007811D5" w:rsidP="00E00BA2">
      <w:pPr>
        <w:pStyle w:val="Heading1"/>
        <w:jc w:val="both"/>
        <w:rPr>
          <w:lang w:eastAsia="zh-TW"/>
        </w:rPr>
      </w:pPr>
      <w:r w:rsidRPr="00D704F6">
        <w:rPr>
          <w:lang w:eastAsia="zh-TW"/>
        </w:rPr>
        <w:t>UE-to-</w:t>
      </w:r>
      <w:proofErr w:type="spellStart"/>
      <w:r w:rsidRPr="00D704F6">
        <w:rPr>
          <w:lang w:eastAsia="zh-TW"/>
        </w:rPr>
        <w:t>gNB</w:t>
      </w:r>
      <w:proofErr w:type="spellEnd"/>
      <w:r w:rsidRPr="00D704F6">
        <w:rPr>
          <w:lang w:eastAsia="zh-TW"/>
        </w:rPr>
        <w:t xml:space="preserve"> COT sharing in semi-static channel access</w:t>
      </w:r>
    </w:p>
    <w:p w14:paraId="681C869E" w14:textId="77777777" w:rsidR="00E00BA2" w:rsidRPr="00D704F6" w:rsidRDefault="00E00BA2" w:rsidP="00F0785D">
      <w:pPr>
        <w:overflowPunct w:val="0"/>
        <w:autoSpaceDE w:val="0"/>
        <w:autoSpaceDN w:val="0"/>
        <w:spacing w:after="0"/>
        <w:jc w:val="both"/>
        <w:rPr>
          <w:lang w:val="en-US" w:eastAsia="fi-FI"/>
        </w:rPr>
      </w:pPr>
    </w:p>
    <w:p w14:paraId="6620EB80" w14:textId="7F76975C" w:rsidR="007811D5" w:rsidRPr="00D704F6" w:rsidRDefault="007811D5" w:rsidP="007811D5">
      <w:pPr>
        <w:overflowPunct w:val="0"/>
        <w:autoSpaceDE w:val="0"/>
        <w:autoSpaceDN w:val="0"/>
        <w:spacing w:after="0"/>
        <w:jc w:val="both"/>
        <w:rPr>
          <w:lang w:val="en-US" w:eastAsia="fi-FI"/>
        </w:rPr>
      </w:pPr>
      <w:r w:rsidRPr="00D704F6">
        <w:rPr>
          <w:lang w:val="en-US" w:eastAsia="fi-FI"/>
        </w:rPr>
        <w:t>In RAN1#102e</w:t>
      </w:r>
      <w:r w:rsidR="00A849E4" w:rsidRPr="00D704F6">
        <w:rPr>
          <w:lang w:val="en-US" w:eastAsia="fi-FI"/>
        </w:rPr>
        <w:t xml:space="preserve"> </w:t>
      </w:r>
      <w:r w:rsidR="00A849E4" w:rsidRPr="00D704F6">
        <w:rPr>
          <w:lang w:val="en-US" w:eastAsia="fi-FI"/>
        </w:rPr>
        <w:fldChar w:fldCharType="begin"/>
      </w:r>
      <w:r w:rsidR="00A849E4" w:rsidRPr="00D704F6">
        <w:rPr>
          <w:lang w:val="en-US" w:eastAsia="fi-FI"/>
        </w:rPr>
        <w:instrText xml:space="preserve"> REF _Ref53743152 \r \h </w:instrText>
      </w:r>
      <w:r w:rsidR="00A849E4" w:rsidRPr="00D704F6">
        <w:rPr>
          <w:lang w:val="en-US" w:eastAsia="fi-FI"/>
        </w:rPr>
      </w:r>
      <w:r w:rsidR="00A849E4" w:rsidRPr="00D704F6">
        <w:rPr>
          <w:lang w:val="en-US" w:eastAsia="fi-FI"/>
        </w:rPr>
        <w:fldChar w:fldCharType="separate"/>
      </w:r>
      <w:r w:rsidR="00A849E4" w:rsidRPr="00D704F6">
        <w:rPr>
          <w:lang w:val="en-US" w:eastAsia="fi-FI"/>
        </w:rPr>
        <w:t>[2]</w:t>
      </w:r>
      <w:r w:rsidR="00A849E4" w:rsidRPr="00D704F6">
        <w:rPr>
          <w:lang w:val="en-US" w:eastAsia="fi-FI"/>
        </w:rPr>
        <w:fldChar w:fldCharType="end"/>
      </w:r>
      <w:r w:rsidRPr="00D704F6">
        <w:rPr>
          <w:lang w:val="en-US" w:eastAsia="fi-FI"/>
        </w:rPr>
        <w:t xml:space="preserve">, the following agreement has been made and the </w:t>
      </w:r>
      <w:proofErr w:type="spellStart"/>
      <w:r w:rsidRPr="00D704F6">
        <w:rPr>
          <w:lang w:val="en-US" w:eastAsia="fi-FI"/>
        </w:rPr>
        <w:t>gNB</w:t>
      </w:r>
      <w:proofErr w:type="spellEnd"/>
      <w:r w:rsidRPr="00D704F6">
        <w:rPr>
          <w:lang w:val="en-US" w:eastAsia="fi-FI"/>
        </w:rPr>
        <w:t xml:space="preserve"> can share a UE-initiated COT following the detection of an UL transmission from the UE starting at the beginning of the FFP:</w:t>
      </w:r>
    </w:p>
    <w:p w14:paraId="2012DB22" w14:textId="77777777" w:rsidR="00097EF8" w:rsidRPr="00D704F6" w:rsidRDefault="00097EF8" w:rsidP="00097EF8">
      <w:pPr>
        <w:rPr>
          <w:rFonts w:eastAsia="MS PGothic"/>
          <w:lang w:val="en-US"/>
        </w:rPr>
      </w:pPr>
    </w:p>
    <w:p w14:paraId="0E6D67B8" w14:textId="77777777" w:rsidR="00097EF8" w:rsidRPr="00D704F6" w:rsidRDefault="00097EF8" w:rsidP="00097EF8">
      <w:pPr>
        <w:pStyle w:val="ListParagraph"/>
        <w:spacing w:after="180"/>
        <w:ind w:left="0"/>
        <w:rPr>
          <w:highlight w:val="green"/>
        </w:rPr>
      </w:pPr>
      <w:r w:rsidRPr="00D704F6">
        <w:rPr>
          <w:highlight w:val="green"/>
        </w:rPr>
        <w:t>Agreements:</w:t>
      </w:r>
    </w:p>
    <w:p w14:paraId="1630B272" w14:textId="77777777" w:rsidR="00097EF8" w:rsidRPr="00D704F6" w:rsidRDefault="00097EF8" w:rsidP="00A849E4">
      <w:pPr>
        <w:numPr>
          <w:ilvl w:val="0"/>
          <w:numId w:val="6"/>
        </w:numPr>
        <w:spacing w:after="0"/>
        <w:jc w:val="both"/>
      </w:pPr>
      <w:r w:rsidRPr="00D704F6">
        <w:t>UE-to- gNB COT sharing in semi-static channel access mode is supported.</w:t>
      </w:r>
    </w:p>
    <w:p w14:paraId="653A8685" w14:textId="77777777" w:rsidR="00097EF8" w:rsidRPr="00D704F6" w:rsidRDefault="00097EF8" w:rsidP="00A849E4">
      <w:pPr>
        <w:numPr>
          <w:ilvl w:val="1"/>
          <w:numId w:val="6"/>
        </w:numPr>
        <w:spacing w:after="0"/>
        <w:jc w:val="both"/>
      </w:pPr>
      <w:r w:rsidRPr="00D704F6">
        <w:t xml:space="preserve">The gNB determines a COT in an FFP associated to a </w:t>
      </w:r>
      <w:proofErr w:type="gramStart"/>
      <w:r w:rsidRPr="00D704F6">
        <w:t>UE, that</w:t>
      </w:r>
      <w:proofErr w:type="gramEnd"/>
      <w:r w:rsidRPr="00D704F6">
        <w:t xml:space="preserve"> is initiated by the UE, if the gNB detects a UL transmission from the UE starting from the beginning of the FFP and ending before the idle period of the FFP.</w:t>
      </w:r>
    </w:p>
    <w:p w14:paraId="1147849F" w14:textId="77777777" w:rsidR="00097EF8" w:rsidRPr="00D704F6" w:rsidRDefault="00097EF8" w:rsidP="00A849E4">
      <w:pPr>
        <w:numPr>
          <w:ilvl w:val="2"/>
          <w:numId w:val="6"/>
        </w:numPr>
        <w:spacing w:after="0"/>
        <w:jc w:val="both"/>
      </w:pPr>
      <w:r w:rsidRPr="00D704F6">
        <w:t>FFS details</w:t>
      </w:r>
    </w:p>
    <w:p w14:paraId="7FB7753D" w14:textId="77777777" w:rsidR="00097EF8" w:rsidRPr="00D704F6" w:rsidRDefault="00097EF8" w:rsidP="00A849E4">
      <w:pPr>
        <w:numPr>
          <w:ilvl w:val="1"/>
          <w:numId w:val="6"/>
        </w:numPr>
        <w:spacing w:after="0"/>
        <w:jc w:val="both"/>
      </w:pPr>
      <w:r w:rsidRPr="00D704F6">
        <w:t>When the gNB determines a UE has initiated a COT in an FFP associated to the UE, the gNB can transmit within the FFP and before the idle period corresponding to the FFP.</w:t>
      </w:r>
    </w:p>
    <w:p w14:paraId="3C19AF2E" w14:textId="77777777" w:rsidR="00097EF8" w:rsidRPr="00D704F6" w:rsidRDefault="00097EF8" w:rsidP="00A849E4">
      <w:pPr>
        <w:numPr>
          <w:ilvl w:val="2"/>
          <w:numId w:val="6"/>
        </w:numPr>
        <w:spacing w:after="0"/>
        <w:jc w:val="both"/>
      </w:pPr>
      <w:r w:rsidRPr="00D704F6">
        <w:t>FFS whether/how UE to gNB COT sharing when the gap is &gt;16us</w:t>
      </w:r>
    </w:p>
    <w:p w14:paraId="4B6DC851" w14:textId="77777777" w:rsidR="00097EF8" w:rsidRPr="00D704F6" w:rsidRDefault="00097EF8" w:rsidP="00F0785D">
      <w:pPr>
        <w:overflowPunct w:val="0"/>
        <w:autoSpaceDE w:val="0"/>
        <w:autoSpaceDN w:val="0"/>
        <w:spacing w:after="0"/>
        <w:jc w:val="both"/>
        <w:rPr>
          <w:lang w:eastAsia="fi-FI"/>
        </w:rPr>
      </w:pPr>
    </w:p>
    <w:p w14:paraId="1E3140D2" w14:textId="77777777" w:rsidR="001E7FD2" w:rsidRPr="00D704F6" w:rsidRDefault="001E7FD2" w:rsidP="001E7FD2">
      <w:pPr>
        <w:overflowPunct w:val="0"/>
        <w:autoSpaceDE w:val="0"/>
        <w:autoSpaceDN w:val="0"/>
        <w:spacing w:after="0"/>
        <w:jc w:val="both"/>
        <w:rPr>
          <w:lang w:val="en-US" w:eastAsia="fi-FI"/>
        </w:rPr>
      </w:pPr>
      <w:r w:rsidRPr="00D704F6">
        <w:rPr>
          <w:lang w:val="en-US" w:eastAsia="fi-FI"/>
        </w:rPr>
        <w:t xml:space="preserve">Few questions have been raised regarding the details of this scheme:  </w:t>
      </w:r>
    </w:p>
    <w:p w14:paraId="629074E7" w14:textId="77777777" w:rsidR="001E7FD2" w:rsidRPr="00D704F6" w:rsidRDefault="001E7FD2" w:rsidP="00A849E4">
      <w:pPr>
        <w:pStyle w:val="ListParagraph"/>
        <w:numPr>
          <w:ilvl w:val="0"/>
          <w:numId w:val="5"/>
        </w:numPr>
        <w:overflowPunct w:val="0"/>
        <w:autoSpaceDE w:val="0"/>
        <w:autoSpaceDN w:val="0"/>
        <w:spacing w:after="0"/>
        <w:jc w:val="both"/>
        <w:rPr>
          <w:rFonts w:ascii="Times New Roman" w:eastAsia="PMingLiU" w:hAnsi="Times New Roman" w:cs="Times New Roman"/>
          <w:sz w:val="20"/>
          <w:szCs w:val="20"/>
          <w:lang w:val="en-US" w:eastAsia="fi-FI"/>
        </w:rPr>
      </w:pPr>
      <w:r w:rsidRPr="00D704F6">
        <w:rPr>
          <w:rFonts w:ascii="Times New Roman" w:eastAsia="PMingLiU" w:hAnsi="Times New Roman" w:cs="Times New Roman"/>
          <w:sz w:val="20"/>
          <w:szCs w:val="20"/>
          <w:lang w:val="en-US" w:eastAsia="fi-FI"/>
        </w:rPr>
        <w:t xml:space="preserve">How does the UE know the </w:t>
      </w:r>
      <w:proofErr w:type="spellStart"/>
      <w:r w:rsidRPr="00D704F6">
        <w:rPr>
          <w:rFonts w:ascii="Times New Roman" w:eastAsia="PMingLiU" w:hAnsi="Times New Roman" w:cs="Times New Roman"/>
          <w:sz w:val="20"/>
          <w:szCs w:val="20"/>
          <w:lang w:val="en-US" w:eastAsia="fi-FI"/>
        </w:rPr>
        <w:t>gNB</w:t>
      </w:r>
      <w:proofErr w:type="spellEnd"/>
      <w:r w:rsidRPr="00D704F6">
        <w:rPr>
          <w:rFonts w:ascii="Times New Roman" w:eastAsia="PMingLiU" w:hAnsi="Times New Roman" w:cs="Times New Roman"/>
          <w:sz w:val="20"/>
          <w:szCs w:val="20"/>
          <w:lang w:val="en-US" w:eastAsia="fi-FI"/>
        </w:rPr>
        <w:t xml:space="preserve"> has determined the UE initiated COT? </w:t>
      </w:r>
    </w:p>
    <w:p w14:paraId="5AE1C019" w14:textId="2E8C9C97" w:rsidR="001E7FD2" w:rsidRPr="00D704F6" w:rsidRDefault="001E7FD2" w:rsidP="00A849E4">
      <w:pPr>
        <w:pStyle w:val="ListParagraph"/>
        <w:numPr>
          <w:ilvl w:val="0"/>
          <w:numId w:val="5"/>
        </w:numPr>
        <w:overflowPunct w:val="0"/>
        <w:autoSpaceDE w:val="0"/>
        <w:autoSpaceDN w:val="0"/>
        <w:spacing w:after="0"/>
        <w:jc w:val="both"/>
        <w:rPr>
          <w:rFonts w:ascii="Times New Roman" w:eastAsia="PMingLiU" w:hAnsi="Times New Roman" w:cs="Times New Roman"/>
          <w:sz w:val="20"/>
          <w:szCs w:val="20"/>
          <w:lang w:val="en-US" w:eastAsia="fi-FI"/>
        </w:rPr>
      </w:pPr>
      <w:r w:rsidRPr="00D704F6">
        <w:rPr>
          <w:rFonts w:ascii="Times New Roman" w:eastAsia="PMingLiU" w:hAnsi="Times New Roman" w:cs="Times New Roman"/>
          <w:sz w:val="20"/>
          <w:szCs w:val="20"/>
          <w:lang w:val="en-US" w:eastAsia="fi-FI"/>
        </w:rPr>
        <w:t xml:space="preserve">If the detection of an UL transmission is enough for the </w:t>
      </w:r>
      <w:proofErr w:type="spellStart"/>
      <w:r w:rsidRPr="00D704F6">
        <w:rPr>
          <w:rFonts w:ascii="Times New Roman" w:eastAsia="PMingLiU" w:hAnsi="Times New Roman" w:cs="Times New Roman"/>
          <w:sz w:val="20"/>
          <w:szCs w:val="20"/>
          <w:lang w:val="en-US" w:eastAsia="fi-FI"/>
        </w:rPr>
        <w:t>gNB</w:t>
      </w:r>
      <w:proofErr w:type="spellEnd"/>
      <w:r w:rsidRPr="00D704F6">
        <w:rPr>
          <w:rFonts w:ascii="Times New Roman" w:eastAsia="PMingLiU" w:hAnsi="Times New Roman" w:cs="Times New Roman"/>
          <w:sz w:val="20"/>
          <w:szCs w:val="20"/>
          <w:lang w:val="en-US" w:eastAsia="fi-FI"/>
        </w:rPr>
        <w:t xml:space="preserve"> to decide the UE has initiated a COT?  </w:t>
      </w:r>
    </w:p>
    <w:p w14:paraId="78F04C66" w14:textId="77777777" w:rsidR="001E7FD2" w:rsidRPr="00D704F6" w:rsidRDefault="001E7FD2" w:rsidP="001E7FD2">
      <w:pPr>
        <w:pStyle w:val="ListParagraph"/>
        <w:overflowPunct w:val="0"/>
        <w:autoSpaceDE w:val="0"/>
        <w:autoSpaceDN w:val="0"/>
        <w:spacing w:after="0"/>
        <w:jc w:val="both"/>
        <w:rPr>
          <w:rFonts w:ascii="Times New Roman" w:eastAsia="PMingLiU" w:hAnsi="Times New Roman" w:cs="Times New Roman"/>
          <w:sz w:val="20"/>
          <w:szCs w:val="20"/>
          <w:lang w:val="en-US" w:eastAsia="fi-FI"/>
        </w:rPr>
      </w:pPr>
    </w:p>
    <w:p w14:paraId="4E14EA9B" w14:textId="0F5FE464" w:rsidR="001E7FD2" w:rsidRPr="00D704F6" w:rsidRDefault="001E7FD2" w:rsidP="00F0785D">
      <w:pPr>
        <w:overflowPunct w:val="0"/>
        <w:autoSpaceDE w:val="0"/>
        <w:autoSpaceDN w:val="0"/>
        <w:spacing w:after="0"/>
        <w:jc w:val="both"/>
        <w:rPr>
          <w:lang w:val="en-US" w:eastAsia="fi-FI"/>
        </w:rPr>
      </w:pPr>
      <w:r w:rsidRPr="00D704F6">
        <w:rPr>
          <w:lang w:val="en-US" w:eastAsia="fi-FI"/>
        </w:rPr>
        <w:t xml:space="preserve">UE UL transmission is not enough for the </w:t>
      </w:r>
      <w:proofErr w:type="spellStart"/>
      <w:r w:rsidRPr="00D704F6">
        <w:rPr>
          <w:lang w:val="en-US" w:eastAsia="fi-FI"/>
        </w:rPr>
        <w:t>gNB</w:t>
      </w:r>
      <w:proofErr w:type="spellEnd"/>
      <w:r w:rsidRPr="00D704F6">
        <w:rPr>
          <w:lang w:val="en-US" w:eastAsia="fi-FI"/>
        </w:rPr>
        <w:t xml:space="preserve"> to decide the UE has initiated its own COT. During a </w:t>
      </w:r>
      <w:proofErr w:type="spellStart"/>
      <w:r w:rsidRPr="00D704F6">
        <w:rPr>
          <w:lang w:val="en-US" w:eastAsia="fi-FI"/>
        </w:rPr>
        <w:t>gNB</w:t>
      </w:r>
      <w:proofErr w:type="spellEnd"/>
      <w:r w:rsidRPr="00D704F6">
        <w:rPr>
          <w:lang w:val="en-US" w:eastAsia="fi-FI"/>
        </w:rPr>
        <w:t>-initiated COT, the UE may decide to initiate its own COT</w:t>
      </w:r>
      <w:r w:rsidR="00A0108D" w:rsidRPr="00D704F6">
        <w:rPr>
          <w:lang w:val="en-US" w:eastAsia="fi-FI"/>
        </w:rPr>
        <w:t xml:space="preserve"> if it didn’t detect the </w:t>
      </w:r>
      <w:proofErr w:type="spellStart"/>
      <w:r w:rsidR="00A0108D" w:rsidRPr="00D704F6">
        <w:rPr>
          <w:lang w:val="en-US" w:eastAsia="fi-FI"/>
        </w:rPr>
        <w:t>gNB</w:t>
      </w:r>
      <w:proofErr w:type="spellEnd"/>
      <w:r w:rsidR="00A0108D" w:rsidRPr="00D704F6">
        <w:rPr>
          <w:lang w:val="en-US" w:eastAsia="fi-FI"/>
        </w:rPr>
        <w:t xml:space="preserve"> COT or</w:t>
      </w:r>
      <w:r w:rsidRPr="00D704F6">
        <w:rPr>
          <w:lang w:val="en-US" w:eastAsia="fi-FI"/>
        </w:rPr>
        <w:t xml:space="preserve"> if it has more UL data in its buffer and the </w:t>
      </w:r>
      <w:proofErr w:type="spellStart"/>
      <w:r w:rsidRPr="00D704F6">
        <w:rPr>
          <w:lang w:val="en-US" w:eastAsia="fi-FI"/>
        </w:rPr>
        <w:t>gNB</w:t>
      </w:r>
      <w:proofErr w:type="spellEnd"/>
      <w:r w:rsidRPr="00D704F6">
        <w:rPr>
          <w:lang w:val="en-US" w:eastAsia="fi-FI"/>
        </w:rPr>
        <w:t xml:space="preserve">-initiated COT is not enough to transmit all the data. </w:t>
      </w:r>
      <w:proofErr w:type="spellStart"/>
      <w:proofErr w:type="gramStart"/>
      <w:r w:rsidR="00C26A09" w:rsidRPr="00D704F6">
        <w:rPr>
          <w:lang w:val="en-US" w:eastAsia="fi-FI"/>
        </w:rPr>
        <w:t>gNB</w:t>
      </w:r>
      <w:proofErr w:type="spellEnd"/>
      <w:proofErr w:type="gramEnd"/>
      <w:r w:rsidR="00C26A09" w:rsidRPr="00D704F6">
        <w:rPr>
          <w:lang w:val="en-US" w:eastAsia="fi-FI"/>
        </w:rPr>
        <w:t xml:space="preserve"> couldn’t differentiate in that case between a UE sharing the </w:t>
      </w:r>
      <w:proofErr w:type="spellStart"/>
      <w:r w:rsidR="00A220C4" w:rsidRPr="00D704F6">
        <w:rPr>
          <w:lang w:val="en-US" w:eastAsia="fi-FI"/>
        </w:rPr>
        <w:t>gNB</w:t>
      </w:r>
      <w:proofErr w:type="spellEnd"/>
      <w:r w:rsidR="00A220C4" w:rsidRPr="00D704F6">
        <w:rPr>
          <w:lang w:val="en-US" w:eastAsia="fi-FI"/>
        </w:rPr>
        <w:t xml:space="preserve"> </w:t>
      </w:r>
      <w:r w:rsidR="00C26A09" w:rsidRPr="00D704F6">
        <w:rPr>
          <w:lang w:val="en-US" w:eastAsia="fi-FI"/>
        </w:rPr>
        <w:t xml:space="preserve">COT or a UE </w:t>
      </w:r>
      <w:r w:rsidR="00833668" w:rsidRPr="00D704F6">
        <w:rPr>
          <w:lang w:val="en-US" w:eastAsia="fi-FI"/>
        </w:rPr>
        <w:t>initiating its own COT</w:t>
      </w:r>
      <w:r w:rsidR="00C26A09" w:rsidRPr="00D704F6">
        <w:rPr>
          <w:lang w:val="en-US" w:eastAsia="fi-FI"/>
        </w:rPr>
        <w:t xml:space="preserve">. </w:t>
      </w:r>
    </w:p>
    <w:tbl>
      <w:tblPr>
        <w:tblStyle w:val="TableGrid"/>
        <w:tblW w:w="0" w:type="auto"/>
        <w:tblLook w:val="04A0" w:firstRow="1" w:lastRow="0" w:firstColumn="1" w:lastColumn="0" w:noHBand="0" w:noVBand="1"/>
      </w:tblPr>
      <w:tblGrid>
        <w:gridCol w:w="4603"/>
        <w:gridCol w:w="4747"/>
      </w:tblGrid>
      <w:tr w:rsidR="00D704F6" w:rsidRPr="00D704F6" w14:paraId="3B0EEA82" w14:textId="77777777" w:rsidTr="000C5719">
        <w:tc>
          <w:tcPr>
            <w:tcW w:w="4603" w:type="dxa"/>
          </w:tcPr>
          <w:p w14:paraId="44AB1971" w14:textId="77777777" w:rsidR="000C5719" w:rsidRPr="00D704F6" w:rsidRDefault="000C5719" w:rsidP="000C5719">
            <w:pPr>
              <w:overflowPunct w:val="0"/>
              <w:autoSpaceDE w:val="0"/>
              <w:autoSpaceDN w:val="0"/>
              <w:spacing w:after="0"/>
              <w:jc w:val="both"/>
              <w:rPr>
                <w:lang w:val="en-US" w:eastAsia="fi-FI"/>
              </w:rPr>
            </w:pPr>
            <w:r w:rsidRPr="00D704F6">
              <w:rPr>
                <w:b/>
                <w:bCs/>
                <w:u w:val="single"/>
                <w:lang w:eastAsia="fi-FI"/>
              </w:rPr>
              <w:t xml:space="preserve">Scenario: </w:t>
            </w:r>
          </w:p>
          <w:p w14:paraId="72FBECF3" w14:textId="77777777" w:rsidR="008A7162" w:rsidRPr="00D704F6" w:rsidRDefault="00A849E4" w:rsidP="00A849E4">
            <w:pPr>
              <w:numPr>
                <w:ilvl w:val="0"/>
                <w:numId w:val="7"/>
              </w:numPr>
              <w:overflowPunct w:val="0"/>
              <w:autoSpaceDE w:val="0"/>
              <w:autoSpaceDN w:val="0"/>
              <w:spacing w:after="0"/>
              <w:jc w:val="both"/>
              <w:rPr>
                <w:lang w:val="en-US" w:eastAsia="fi-FI"/>
              </w:rPr>
            </w:pPr>
            <w:proofErr w:type="spellStart"/>
            <w:proofErr w:type="gramStart"/>
            <w:r w:rsidRPr="00D704F6">
              <w:rPr>
                <w:lang w:val="en-US" w:eastAsia="fi-FI"/>
              </w:rPr>
              <w:t>gNB</w:t>
            </w:r>
            <w:proofErr w:type="spellEnd"/>
            <w:proofErr w:type="gramEnd"/>
            <w:r w:rsidRPr="00D704F6">
              <w:rPr>
                <w:lang w:val="en-US" w:eastAsia="fi-FI"/>
              </w:rPr>
              <w:t xml:space="preserve"> LBT pass. </w:t>
            </w:r>
            <w:proofErr w:type="spellStart"/>
            <w:r w:rsidRPr="00D704F6">
              <w:rPr>
                <w:lang w:val="en-US" w:eastAsia="fi-FI"/>
              </w:rPr>
              <w:t>gNB</w:t>
            </w:r>
            <w:proofErr w:type="spellEnd"/>
            <w:r w:rsidRPr="00D704F6">
              <w:rPr>
                <w:lang w:val="en-US" w:eastAsia="fi-FI"/>
              </w:rPr>
              <w:t xml:space="preserve"> transmits DL data ( including UL grant for UE-1) </w:t>
            </w:r>
          </w:p>
          <w:p w14:paraId="45BE0B81" w14:textId="77777777" w:rsidR="008A7162" w:rsidRPr="00D704F6" w:rsidRDefault="00A849E4" w:rsidP="00A849E4">
            <w:pPr>
              <w:numPr>
                <w:ilvl w:val="0"/>
                <w:numId w:val="7"/>
              </w:numPr>
              <w:overflowPunct w:val="0"/>
              <w:autoSpaceDE w:val="0"/>
              <w:autoSpaceDN w:val="0"/>
              <w:spacing w:after="0"/>
              <w:jc w:val="both"/>
              <w:rPr>
                <w:lang w:val="en-US" w:eastAsia="fi-FI"/>
              </w:rPr>
            </w:pPr>
            <w:r w:rsidRPr="00D704F6">
              <w:rPr>
                <w:lang w:val="en-US" w:eastAsia="fi-FI"/>
              </w:rPr>
              <w:t xml:space="preserve">UE-1 starts transmitting in UL </w:t>
            </w:r>
          </w:p>
          <w:p w14:paraId="26CC3CFD" w14:textId="77777777" w:rsidR="008A7162" w:rsidRPr="00D704F6" w:rsidRDefault="00A849E4" w:rsidP="00A849E4">
            <w:pPr>
              <w:numPr>
                <w:ilvl w:val="0"/>
                <w:numId w:val="7"/>
              </w:numPr>
              <w:overflowPunct w:val="0"/>
              <w:autoSpaceDE w:val="0"/>
              <w:autoSpaceDN w:val="0"/>
              <w:spacing w:after="0"/>
              <w:jc w:val="both"/>
              <w:rPr>
                <w:lang w:val="en-US" w:eastAsia="fi-FI"/>
              </w:rPr>
            </w:pPr>
            <w:r w:rsidRPr="00D704F6">
              <w:rPr>
                <w:lang w:val="en-US" w:eastAsia="fi-FI"/>
              </w:rPr>
              <w:t xml:space="preserve">UE-2 receives PDU data and wants to transmit to </w:t>
            </w:r>
            <w:proofErr w:type="spellStart"/>
            <w:r w:rsidRPr="00D704F6">
              <w:rPr>
                <w:lang w:val="en-US" w:eastAsia="fi-FI"/>
              </w:rPr>
              <w:t>gNB</w:t>
            </w:r>
            <w:proofErr w:type="spellEnd"/>
            <w:r w:rsidRPr="00D704F6">
              <w:rPr>
                <w:lang w:val="en-US" w:eastAsia="fi-FI"/>
              </w:rPr>
              <w:t xml:space="preserve">. Starts LBT to initiate a COT and fails </w:t>
            </w:r>
          </w:p>
          <w:p w14:paraId="044C89AF" w14:textId="77777777" w:rsidR="008A7162" w:rsidRPr="00D704F6" w:rsidRDefault="00A849E4" w:rsidP="00A849E4">
            <w:pPr>
              <w:numPr>
                <w:ilvl w:val="0"/>
                <w:numId w:val="7"/>
              </w:numPr>
              <w:overflowPunct w:val="0"/>
              <w:autoSpaceDE w:val="0"/>
              <w:autoSpaceDN w:val="0"/>
              <w:spacing w:after="0"/>
              <w:jc w:val="both"/>
              <w:rPr>
                <w:lang w:val="en-US" w:eastAsia="fi-FI"/>
              </w:rPr>
            </w:pPr>
            <w:r w:rsidRPr="00D704F6">
              <w:rPr>
                <w:lang w:val="en-US" w:eastAsia="fi-FI"/>
              </w:rPr>
              <w:t xml:space="preserve">UE-2 does another LBT after the end of UE-1 UL and succeeds. </w:t>
            </w:r>
          </w:p>
          <w:p w14:paraId="074AB4E7" w14:textId="77777777" w:rsidR="008A7162" w:rsidRPr="00D704F6" w:rsidRDefault="00A849E4" w:rsidP="00A849E4">
            <w:pPr>
              <w:numPr>
                <w:ilvl w:val="0"/>
                <w:numId w:val="7"/>
              </w:numPr>
              <w:overflowPunct w:val="0"/>
              <w:autoSpaceDE w:val="0"/>
              <w:autoSpaceDN w:val="0"/>
              <w:spacing w:after="0"/>
              <w:jc w:val="both"/>
              <w:rPr>
                <w:lang w:val="en-US" w:eastAsia="fi-FI"/>
              </w:rPr>
            </w:pPr>
            <w:r w:rsidRPr="00D704F6">
              <w:rPr>
                <w:lang w:val="en-US" w:eastAsia="fi-FI"/>
              </w:rPr>
              <w:t xml:space="preserve">UE-2 starts UL transmission on Configured Grant. </w:t>
            </w:r>
          </w:p>
          <w:p w14:paraId="74B2B90C" w14:textId="77777777" w:rsidR="000C5719" w:rsidRPr="00D704F6" w:rsidRDefault="000C5719" w:rsidP="00F0785D">
            <w:pPr>
              <w:overflowPunct w:val="0"/>
              <w:autoSpaceDE w:val="0"/>
              <w:autoSpaceDN w:val="0"/>
              <w:spacing w:after="0"/>
              <w:jc w:val="both"/>
              <w:rPr>
                <w:lang w:val="en-US" w:eastAsia="fi-FI"/>
              </w:rPr>
            </w:pPr>
          </w:p>
        </w:tc>
        <w:tc>
          <w:tcPr>
            <w:tcW w:w="4747" w:type="dxa"/>
          </w:tcPr>
          <w:p w14:paraId="0771FD4B" w14:textId="728F6F5B" w:rsidR="000C5719" w:rsidRPr="00D704F6" w:rsidRDefault="000C5719" w:rsidP="00F0785D">
            <w:pPr>
              <w:overflowPunct w:val="0"/>
              <w:autoSpaceDE w:val="0"/>
              <w:autoSpaceDN w:val="0"/>
              <w:spacing w:after="0"/>
              <w:jc w:val="both"/>
              <w:rPr>
                <w:lang w:val="en-US" w:eastAsia="fi-FI"/>
              </w:rPr>
            </w:pPr>
            <w:r w:rsidRPr="00D704F6">
              <w:rPr>
                <w:noProof/>
                <w:lang w:val="en-US"/>
              </w:rPr>
              <w:drawing>
                <wp:inline distT="0" distB="0" distL="0" distR="0" wp14:anchorId="03AFDC7D" wp14:editId="08C0A555">
                  <wp:extent cx="2877414" cy="199390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7"/>
                          <a:stretch>
                            <a:fillRect/>
                          </a:stretch>
                        </pic:blipFill>
                        <pic:spPr>
                          <a:xfrm>
                            <a:off x="0" y="0"/>
                            <a:ext cx="2880402" cy="1995971"/>
                          </a:xfrm>
                          <a:prstGeom prst="rect">
                            <a:avLst/>
                          </a:prstGeom>
                        </pic:spPr>
                      </pic:pic>
                    </a:graphicData>
                  </a:graphic>
                </wp:inline>
              </w:drawing>
            </w:r>
          </w:p>
        </w:tc>
      </w:tr>
    </w:tbl>
    <w:p w14:paraId="07B9EAF2" w14:textId="3D1EAB06" w:rsidR="000C5719" w:rsidRPr="00D704F6" w:rsidRDefault="000C5719" w:rsidP="00F0785D">
      <w:pPr>
        <w:overflowPunct w:val="0"/>
        <w:autoSpaceDE w:val="0"/>
        <w:autoSpaceDN w:val="0"/>
        <w:spacing w:after="0"/>
        <w:jc w:val="both"/>
        <w:rPr>
          <w:lang w:val="en-US" w:eastAsia="fi-FI"/>
        </w:rPr>
      </w:pPr>
      <w:r w:rsidRPr="00D704F6">
        <w:rPr>
          <w:lang w:val="en-US" w:eastAsia="fi-FI"/>
        </w:rPr>
        <w:t>Obviously if it is a CG transmission, the CG-UCI Channel Occupancy Time (COT) sharing information</w:t>
      </w:r>
      <w:r w:rsidR="00D64C6F" w:rsidRPr="00D704F6">
        <w:rPr>
          <w:lang w:val="en-US" w:eastAsia="fi-FI"/>
        </w:rPr>
        <w:t xml:space="preserve"> [TS38.212, 6.3.2.1.3</w:t>
      </w:r>
      <w:r w:rsidR="00D64C6F" w:rsidRPr="00D704F6">
        <w:rPr>
          <w:lang w:val="en-US" w:eastAsia="fi-FI"/>
        </w:rPr>
        <w:tab/>
        <w:t>CG-UCI, Table 6.3.2.1.3-1]</w:t>
      </w:r>
      <w:r w:rsidRPr="00D704F6">
        <w:rPr>
          <w:lang w:val="en-US" w:eastAsia="fi-FI"/>
        </w:rPr>
        <w:t xml:space="preserve"> could be re-used to determine this information. </w:t>
      </w:r>
      <w:r w:rsidR="00E064B7" w:rsidRPr="00D704F6">
        <w:rPr>
          <w:lang w:val="en-US" w:eastAsia="fi-FI"/>
        </w:rPr>
        <w:t xml:space="preserve">However, this bit-field indicates the UE is sharing the COT and doesn’t indicate if the UE didn’t start its own COT. </w:t>
      </w:r>
      <w:r w:rsidR="00D64C6F" w:rsidRPr="00D704F6">
        <w:rPr>
          <w:lang w:val="en-US" w:eastAsia="fi-FI"/>
        </w:rPr>
        <w:t>Hence, there is ambiguity that should be clear</w:t>
      </w:r>
      <w:r w:rsidR="00A665EC" w:rsidRPr="00D704F6">
        <w:rPr>
          <w:lang w:val="en-US" w:eastAsia="fi-FI"/>
        </w:rPr>
        <w:t xml:space="preserve">ed. </w:t>
      </w:r>
    </w:p>
    <w:p w14:paraId="581F0B83" w14:textId="77777777" w:rsidR="0050249B" w:rsidRPr="00D704F6" w:rsidRDefault="0050249B" w:rsidP="00F0785D">
      <w:pPr>
        <w:overflowPunct w:val="0"/>
        <w:autoSpaceDE w:val="0"/>
        <w:autoSpaceDN w:val="0"/>
        <w:spacing w:after="0"/>
        <w:jc w:val="both"/>
        <w:rPr>
          <w:lang w:eastAsia="fi-FI"/>
        </w:rPr>
      </w:pPr>
    </w:p>
    <w:p w14:paraId="5543851D" w14:textId="7556D2AA" w:rsidR="00B21238" w:rsidRPr="00D704F6" w:rsidRDefault="00F336EF" w:rsidP="00A849E4">
      <w:pPr>
        <w:pStyle w:val="ListParagraph"/>
        <w:numPr>
          <w:ilvl w:val="0"/>
          <w:numId w:val="3"/>
        </w:numPr>
        <w:overflowPunct w:val="0"/>
        <w:autoSpaceDE w:val="0"/>
        <w:autoSpaceDN w:val="0"/>
        <w:spacing w:after="0" w:line="240" w:lineRule="auto"/>
        <w:contextualSpacing w:val="0"/>
        <w:jc w:val="both"/>
        <w:rPr>
          <w:rFonts w:ascii="Times New Roman" w:eastAsia="PMingLiU" w:hAnsi="Times New Roman" w:cs="Times New Roman"/>
          <w:b/>
          <w:i/>
          <w:sz w:val="20"/>
          <w:szCs w:val="20"/>
          <w:lang w:val="en-GB"/>
        </w:rPr>
      </w:pPr>
      <w:r w:rsidRPr="00D704F6">
        <w:rPr>
          <w:rFonts w:ascii="Times New Roman" w:eastAsia="PMingLiU" w:hAnsi="Times New Roman" w:cs="Times New Roman"/>
          <w:b/>
          <w:i/>
          <w:sz w:val="20"/>
          <w:szCs w:val="20"/>
          <w:lang w:val="en-GB"/>
        </w:rPr>
        <w:lastRenderedPageBreak/>
        <w:t xml:space="preserve">An explicit indication from UE to </w:t>
      </w:r>
      <w:proofErr w:type="spellStart"/>
      <w:r w:rsidRPr="00D704F6">
        <w:rPr>
          <w:rFonts w:ascii="Times New Roman" w:eastAsia="PMingLiU" w:hAnsi="Times New Roman" w:cs="Times New Roman"/>
          <w:b/>
          <w:i/>
          <w:sz w:val="20"/>
          <w:szCs w:val="20"/>
          <w:lang w:val="en-GB"/>
        </w:rPr>
        <w:t>gNB</w:t>
      </w:r>
      <w:proofErr w:type="spellEnd"/>
      <w:r w:rsidRPr="00D704F6">
        <w:rPr>
          <w:rFonts w:ascii="Times New Roman" w:eastAsia="PMingLiU" w:hAnsi="Times New Roman" w:cs="Times New Roman"/>
          <w:b/>
          <w:i/>
          <w:sz w:val="20"/>
          <w:szCs w:val="20"/>
          <w:lang w:val="en-GB"/>
        </w:rPr>
        <w:t xml:space="preserve"> that UE has initiated a COT</w:t>
      </w:r>
    </w:p>
    <w:p w14:paraId="1A56851A" w14:textId="77777777" w:rsidR="00B21238" w:rsidRPr="00D704F6" w:rsidRDefault="00B21238" w:rsidP="00A849E4">
      <w:pPr>
        <w:pStyle w:val="ListParagraph"/>
        <w:numPr>
          <w:ilvl w:val="0"/>
          <w:numId w:val="11"/>
        </w:numPr>
        <w:overflowPunct w:val="0"/>
        <w:autoSpaceDE w:val="0"/>
        <w:autoSpaceDN w:val="0"/>
        <w:spacing w:after="0"/>
        <w:jc w:val="both"/>
        <w:rPr>
          <w:rFonts w:ascii="Times New Roman" w:eastAsia="PMingLiU" w:hAnsi="Times New Roman" w:cs="Times New Roman"/>
          <w:b/>
          <w:i/>
          <w:sz w:val="20"/>
          <w:szCs w:val="20"/>
          <w:lang w:val="en-GB"/>
        </w:rPr>
      </w:pPr>
      <w:r w:rsidRPr="00D704F6">
        <w:rPr>
          <w:rFonts w:ascii="Times New Roman" w:eastAsia="PMingLiU" w:hAnsi="Times New Roman" w:cs="Times New Roman"/>
          <w:b/>
          <w:i/>
          <w:sz w:val="20"/>
          <w:szCs w:val="20"/>
          <w:lang w:val="en-GB"/>
        </w:rPr>
        <w:t xml:space="preserve">If the UE has an UL CG transmission and if CG-UCI Channel Occupancy Time (COT) sharing information bit-field is enabled it is interpreted as the UE didn’t start its own COT. </w:t>
      </w:r>
    </w:p>
    <w:p w14:paraId="043CE894" w14:textId="77777777" w:rsidR="00B21238" w:rsidRPr="00D704F6" w:rsidRDefault="00B21238" w:rsidP="00A849E4">
      <w:pPr>
        <w:pStyle w:val="ListParagraph"/>
        <w:numPr>
          <w:ilvl w:val="0"/>
          <w:numId w:val="11"/>
        </w:numPr>
        <w:overflowPunct w:val="0"/>
        <w:autoSpaceDE w:val="0"/>
        <w:autoSpaceDN w:val="0"/>
        <w:spacing w:after="0"/>
        <w:jc w:val="both"/>
        <w:rPr>
          <w:rFonts w:ascii="Times New Roman" w:eastAsia="PMingLiU" w:hAnsi="Times New Roman" w:cs="Times New Roman"/>
          <w:b/>
          <w:i/>
          <w:sz w:val="20"/>
          <w:szCs w:val="20"/>
          <w:lang w:val="en-GB"/>
        </w:rPr>
      </w:pPr>
      <w:r w:rsidRPr="00D704F6">
        <w:rPr>
          <w:rFonts w:ascii="Times New Roman" w:eastAsia="PMingLiU" w:hAnsi="Times New Roman" w:cs="Times New Roman"/>
          <w:b/>
          <w:i/>
          <w:sz w:val="20"/>
          <w:szCs w:val="20"/>
          <w:lang w:val="en-GB"/>
        </w:rPr>
        <w:t xml:space="preserve">If the UE has an UL CG transmission and if CG-UCI Channel Occupancy Time (COT) sharing information bit-field is disabled, it is interpreted as the UE started its own COT. </w:t>
      </w:r>
    </w:p>
    <w:p w14:paraId="7435CFFC" w14:textId="77777777" w:rsidR="00B21238" w:rsidRPr="00D704F6" w:rsidRDefault="00B21238" w:rsidP="00F0785D">
      <w:pPr>
        <w:overflowPunct w:val="0"/>
        <w:autoSpaceDE w:val="0"/>
        <w:autoSpaceDN w:val="0"/>
        <w:spacing w:after="0"/>
        <w:jc w:val="both"/>
        <w:rPr>
          <w:lang w:eastAsia="fi-FI"/>
        </w:rPr>
      </w:pPr>
    </w:p>
    <w:p w14:paraId="2E118ED9" w14:textId="77777777" w:rsidR="00B21238" w:rsidRPr="00D704F6" w:rsidRDefault="00B21238" w:rsidP="007427DD">
      <w:pPr>
        <w:overflowPunct w:val="0"/>
        <w:autoSpaceDE w:val="0"/>
        <w:autoSpaceDN w:val="0"/>
        <w:jc w:val="both"/>
        <w:rPr>
          <w:b/>
          <w:bCs/>
          <w:lang w:eastAsia="fi-FI"/>
        </w:rPr>
      </w:pPr>
    </w:p>
    <w:p w14:paraId="38B3D8BB" w14:textId="7E44454F" w:rsidR="000C5719" w:rsidRPr="00D704F6" w:rsidRDefault="007427DD" w:rsidP="00A76B00">
      <w:pPr>
        <w:pStyle w:val="Heading1"/>
        <w:overflowPunct w:val="0"/>
        <w:autoSpaceDE w:val="0"/>
        <w:autoSpaceDN w:val="0"/>
        <w:spacing w:after="0"/>
        <w:jc w:val="both"/>
        <w:rPr>
          <w:lang w:eastAsia="fi-FI"/>
        </w:rPr>
      </w:pPr>
      <w:r w:rsidRPr="00D704F6">
        <w:rPr>
          <w:lang w:eastAsia="zh-TW"/>
        </w:rPr>
        <w:t>FFP parameters for UE-initiated COT</w:t>
      </w:r>
    </w:p>
    <w:p w14:paraId="668E5705" w14:textId="3FD6768D" w:rsidR="000C5719" w:rsidRPr="00D704F6" w:rsidRDefault="000C5719" w:rsidP="00F0785D">
      <w:pPr>
        <w:overflowPunct w:val="0"/>
        <w:autoSpaceDE w:val="0"/>
        <w:autoSpaceDN w:val="0"/>
        <w:spacing w:after="0"/>
        <w:jc w:val="both"/>
        <w:rPr>
          <w:lang w:val="en-US" w:eastAsia="fi-FI"/>
        </w:rPr>
      </w:pPr>
    </w:p>
    <w:p w14:paraId="7228E5F1" w14:textId="621E462B" w:rsidR="007427DD" w:rsidRPr="00D704F6" w:rsidRDefault="007427DD" w:rsidP="007427DD">
      <w:pPr>
        <w:overflowPunct w:val="0"/>
        <w:autoSpaceDE w:val="0"/>
        <w:autoSpaceDN w:val="0"/>
        <w:spacing w:after="0"/>
        <w:jc w:val="both"/>
        <w:rPr>
          <w:lang w:val="en-US" w:eastAsia="fi-FI"/>
        </w:rPr>
      </w:pPr>
      <w:r w:rsidRPr="00D704F6">
        <w:rPr>
          <w:lang w:val="en-US" w:eastAsia="fi-FI"/>
        </w:rPr>
        <w:t>Regarding the signaling of the FFP parameters, the following agreement has been made in RAN1#102e</w:t>
      </w:r>
      <w:r w:rsidR="00A849E4" w:rsidRPr="00D704F6">
        <w:rPr>
          <w:lang w:val="en-US" w:eastAsia="fi-FI"/>
        </w:rPr>
        <w:t xml:space="preserve"> </w:t>
      </w:r>
      <w:r w:rsidR="00A849E4" w:rsidRPr="00D704F6">
        <w:rPr>
          <w:lang w:val="en-US" w:eastAsia="fi-FI"/>
        </w:rPr>
        <w:fldChar w:fldCharType="begin"/>
      </w:r>
      <w:r w:rsidR="00A849E4" w:rsidRPr="00D704F6">
        <w:rPr>
          <w:lang w:val="en-US" w:eastAsia="fi-FI"/>
        </w:rPr>
        <w:instrText xml:space="preserve"> REF _Ref53743152 \r \h </w:instrText>
      </w:r>
      <w:r w:rsidR="00A849E4" w:rsidRPr="00D704F6">
        <w:rPr>
          <w:lang w:val="en-US" w:eastAsia="fi-FI"/>
        </w:rPr>
      </w:r>
      <w:r w:rsidR="00A849E4" w:rsidRPr="00D704F6">
        <w:rPr>
          <w:lang w:val="en-US" w:eastAsia="fi-FI"/>
        </w:rPr>
        <w:fldChar w:fldCharType="separate"/>
      </w:r>
      <w:r w:rsidR="00A849E4" w:rsidRPr="00D704F6">
        <w:rPr>
          <w:lang w:val="en-US" w:eastAsia="fi-FI"/>
        </w:rPr>
        <w:t>[2]</w:t>
      </w:r>
      <w:r w:rsidR="00A849E4" w:rsidRPr="00D704F6">
        <w:rPr>
          <w:lang w:val="en-US" w:eastAsia="fi-FI"/>
        </w:rPr>
        <w:fldChar w:fldCharType="end"/>
      </w:r>
      <w:r w:rsidRPr="00D704F6">
        <w:rPr>
          <w:lang w:val="en-US" w:eastAsia="fi-FI"/>
        </w:rPr>
        <w:t>:</w:t>
      </w:r>
    </w:p>
    <w:p w14:paraId="285345C8" w14:textId="77777777" w:rsidR="00B67744" w:rsidRPr="00D704F6" w:rsidRDefault="00B67744" w:rsidP="007427DD">
      <w:pPr>
        <w:overflowPunct w:val="0"/>
        <w:autoSpaceDE w:val="0"/>
        <w:autoSpaceDN w:val="0"/>
        <w:spacing w:after="0"/>
        <w:jc w:val="both"/>
        <w:rPr>
          <w:lang w:val="en-US" w:eastAsia="fi-FI"/>
        </w:rPr>
      </w:pPr>
    </w:p>
    <w:p w14:paraId="032E2B9F" w14:textId="77777777" w:rsidR="00B67744" w:rsidRPr="00D704F6" w:rsidRDefault="00B67744" w:rsidP="00B67744">
      <w:pPr>
        <w:pStyle w:val="xmsonormal"/>
        <w:shd w:val="clear" w:color="auto" w:fill="FFFFFF"/>
        <w:ind w:left="360" w:hanging="360"/>
        <w:rPr>
          <w:rFonts w:ascii="Times New Roman" w:hAnsi="Times New Roman" w:cs="Times New Roman"/>
          <w:sz w:val="20"/>
          <w:szCs w:val="20"/>
          <w:bdr w:val="none" w:sz="0" w:space="0" w:color="auto" w:frame="1"/>
        </w:rPr>
      </w:pPr>
      <w:r w:rsidRPr="00D704F6">
        <w:rPr>
          <w:rFonts w:ascii="Times New Roman" w:hAnsi="Times New Roman" w:cs="Times New Roman"/>
          <w:sz w:val="20"/>
          <w:szCs w:val="20"/>
          <w:highlight w:val="green"/>
          <w:bdr w:val="none" w:sz="0" w:space="0" w:color="auto" w:frame="1"/>
        </w:rPr>
        <w:t>Agreements</w:t>
      </w:r>
      <w:r w:rsidRPr="00D704F6">
        <w:rPr>
          <w:rFonts w:ascii="Times New Roman" w:hAnsi="Times New Roman" w:cs="Times New Roman"/>
          <w:sz w:val="20"/>
          <w:szCs w:val="20"/>
          <w:bdr w:val="none" w:sz="0" w:space="0" w:color="auto" w:frame="1"/>
        </w:rPr>
        <w:t>:</w:t>
      </w:r>
    </w:p>
    <w:p w14:paraId="1D4C124F" w14:textId="77777777" w:rsidR="00B67744" w:rsidRPr="00D704F6" w:rsidRDefault="00B67744" w:rsidP="00A849E4">
      <w:pPr>
        <w:numPr>
          <w:ilvl w:val="0"/>
          <w:numId w:val="9"/>
        </w:numPr>
        <w:spacing w:after="0"/>
        <w:jc w:val="both"/>
        <w:rPr>
          <w:rFonts w:ascii="Calibri" w:hAnsi="Calibri" w:cs="MS PGothic"/>
          <w:sz w:val="21"/>
          <w:szCs w:val="21"/>
        </w:rPr>
      </w:pPr>
      <w:r w:rsidRPr="00D704F6">
        <w:t>For semi-static channel access mode,</w:t>
      </w:r>
    </w:p>
    <w:p w14:paraId="0A67263D" w14:textId="77777777" w:rsidR="00B67744" w:rsidRPr="00D704F6" w:rsidRDefault="00B67744" w:rsidP="00A849E4">
      <w:pPr>
        <w:numPr>
          <w:ilvl w:val="0"/>
          <w:numId w:val="10"/>
        </w:numPr>
        <w:spacing w:after="0"/>
        <w:jc w:val="both"/>
        <w:rPr>
          <w:sz w:val="22"/>
          <w:szCs w:val="22"/>
        </w:rPr>
      </w:pPr>
      <w:r w:rsidRPr="00D704F6">
        <w:t xml:space="preserve">FFP parameters for UE-initiated COT can be provided to the UE by at least dedicated RRC </w:t>
      </w:r>
      <w:proofErr w:type="spellStart"/>
      <w:r w:rsidRPr="00D704F6">
        <w:t>signaling</w:t>
      </w:r>
      <w:proofErr w:type="spellEnd"/>
      <w:r w:rsidRPr="00D704F6">
        <w:t xml:space="preserve">. </w:t>
      </w:r>
    </w:p>
    <w:p w14:paraId="3232ABDB" w14:textId="77777777" w:rsidR="00B67744" w:rsidRPr="00D704F6" w:rsidRDefault="00B67744" w:rsidP="00A849E4">
      <w:pPr>
        <w:numPr>
          <w:ilvl w:val="1"/>
          <w:numId w:val="10"/>
        </w:numPr>
        <w:spacing w:after="0"/>
        <w:jc w:val="both"/>
      </w:pPr>
      <w:r w:rsidRPr="00D704F6">
        <w:t>FFS on to be provided by SIB-1</w:t>
      </w:r>
    </w:p>
    <w:p w14:paraId="5CF7C527" w14:textId="77777777" w:rsidR="00B67744" w:rsidRPr="00D704F6" w:rsidRDefault="00B67744" w:rsidP="00A849E4">
      <w:pPr>
        <w:numPr>
          <w:ilvl w:val="0"/>
          <w:numId w:val="10"/>
        </w:numPr>
        <w:spacing w:after="0"/>
        <w:jc w:val="both"/>
      </w:pPr>
      <w:r w:rsidRPr="00D704F6">
        <w:t>FFS whether the UE FFP periodicity is explicitly configured, or implicitly determined based on other higher layer parameters</w:t>
      </w:r>
    </w:p>
    <w:p w14:paraId="3B332800" w14:textId="77777777" w:rsidR="007427DD" w:rsidRPr="00D704F6" w:rsidRDefault="007427DD" w:rsidP="00F0785D">
      <w:pPr>
        <w:overflowPunct w:val="0"/>
        <w:autoSpaceDE w:val="0"/>
        <w:autoSpaceDN w:val="0"/>
        <w:spacing w:after="0"/>
        <w:jc w:val="both"/>
        <w:rPr>
          <w:lang w:val="en-US" w:eastAsia="fi-FI"/>
        </w:rPr>
      </w:pPr>
    </w:p>
    <w:p w14:paraId="22AAD217" w14:textId="27E58262" w:rsidR="007427DD" w:rsidRPr="00D704F6" w:rsidRDefault="004652D5" w:rsidP="00F0785D">
      <w:pPr>
        <w:overflowPunct w:val="0"/>
        <w:autoSpaceDE w:val="0"/>
        <w:autoSpaceDN w:val="0"/>
        <w:spacing w:after="0"/>
        <w:jc w:val="both"/>
        <w:rPr>
          <w:lang w:val="en-US" w:eastAsia="fi-FI"/>
        </w:rPr>
      </w:pPr>
      <w:r w:rsidRPr="00D704F6">
        <w:rPr>
          <w:lang w:val="en-US" w:eastAsia="fi-FI"/>
        </w:rPr>
        <w:t xml:space="preserve">First, we think reducing contention and especially restricting UEs with low priority traffic occupying the channel </w:t>
      </w:r>
      <w:r w:rsidR="0074534B" w:rsidRPr="00D704F6">
        <w:rPr>
          <w:lang w:val="en-US" w:eastAsia="fi-FI"/>
        </w:rPr>
        <w:t>and exploiting</w:t>
      </w:r>
      <w:r w:rsidRPr="00D704F6">
        <w:rPr>
          <w:lang w:val="en-US" w:eastAsia="fi-FI"/>
        </w:rPr>
        <w:t xml:space="preserve"> UE</w:t>
      </w:r>
      <w:r w:rsidR="0074534B" w:rsidRPr="00D704F6">
        <w:rPr>
          <w:lang w:val="en-US" w:eastAsia="fi-FI"/>
        </w:rPr>
        <w:t>-</w:t>
      </w:r>
      <w:r w:rsidRPr="00D704F6">
        <w:rPr>
          <w:lang w:val="en-US" w:eastAsia="fi-FI"/>
        </w:rPr>
        <w:t xml:space="preserve">initiated COT should be further discussed. </w:t>
      </w:r>
      <w:r w:rsidR="0074534B" w:rsidRPr="00D704F6">
        <w:rPr>
          <w:lang w:val="en-US" w:eastAsia="fi-FI"/>
        </w:rPr>
        <w:t xml:space="preserve">As one potential option, the UE COT-initiating should </w:t>
      </w:r>
      <w:r w:rsidR="0053041D" w:rsidRPr="00D704F6">
        <w:rPr>
          <w:lang w:val="en-US" w:eastAsia="fi-FI"/>
        </w:rPr>
        <w:t xml:space="preserve">be </w:t>
      </w:r>
      <w:r w:rsidR="0074534B" w:rsidRPr="00D704F6">
        <w:rPr>
          <w:lang w:val="en-US" w:eastAsia="fi-FI"/>
        </w:rPr>
        <w:t>a f</w:t>
      </w:r>
      <w:r w:rsidR="0053041D" w:rsidRPr="00D704F6">
        <w:rPr>
          <w:lang w:val="en-US" w:eastAsia="fi-FI"/>
        </w:rPr>
        <w:t xml:space="preserve">unctionality under </w:t>
      </w:r>
      <w:proofErr w:type="spellStart"/>
      <w:r w:rsidR="0053041D" w:rsidRPr="00D704F6">
        <w:rPr>
          <w:lang w:val="en-US" w:eastAsia="fi-FI"/>
        </w:rPr>
        <w:t>gNB</w:t>
      </w:r>
      <w:proofErr w:type="spellEnd"/>
      <w:r w:rsidR="0053041D" w:rsidRPr="00D704F6">
        <w:rPr>
          <w:lang w:val="en-US" w:eastAsia="fi-FI"/>
        </w:rPr>
        <w:t xml:space="preserve"> control and the </w:t>
      </w:r>
      <w:proofErr w:type="spellStart"/>
      <w:r w:rsidR="0053041D" w:rsidRPr="00D704F6">
        <w:rPr>
          <w:lang w:val="en-US" w:eastAsia="fi-FI"/>
        </w:rPr>
        <w:t>gNB</w:t>
      </w:r>
      <w:proofErr w:type="spellEnd"/>
      <w:r w:rsidR="0053041D" w:rsidRPr="00D704F6">
        <w:rPr>
          <w:lang w:val="en-US" w:eastAsia="fi-FI"/>
        </w:rPr>
        <w:t xml:space="preserve"> should favor UEs with high priority traffic. </w:t>
      </w:r>
    </w:p>
    <w:p w14:paraId="2AC7BF05" w14:textId="77777777" w:rsidR="0053041D" w:rsidRPr="00D704F6" w:rsidRDefault="0053041D" w:rsidP="00F0785D">
      <w:pPr>
        <w:overflowPunct w:val="0"/>
        <w:autoSpaceDE w:val="0"/>
        <w:autoSpaceDN w:val="0"/>
        <w:spacing w:after="0"/>
        <w:jc w:val="both"/>
        <w:rPr>
          <w:lang w:val="en-US" w:eastAsia="fi-FI"/>
        </w:rPr>
      </w:pPr>
    </w:p>
    <w:p w14:paraId="7D68D9B5" w14:textId="77777777" w:rsidR="00A849E4" w:rsidRPr="00D704F6" w:rsidRDefault="00A849E4" w:rsidP="00A849E4">
      <w:pPr>
        <w:pStyle w:val="ListParagraph"/>
        <w:numPr>
          <w:ilvl w:val="0"/>
          <w:numId w:val="3"/>
        </w:numPr>
        <w:overflowPunct w:val="0"/>
        <w:autoSpaceDE w:val="0"/>
        <w:autoSpaceDN w:val="0"/>
        <w:spacing w:after="0"/>
        <w:jc w:val="both"/>
        <w:rPr>
          <w:rFonts w:ascii="Times New Roman" w:eastAsia="PMingLiU" w:hAnsi="Times New Roman" w:cs="Times New Roman"/>
          <w:b/>
          <w:i/>
          <w:sz w:val="20"/>
          <w:szCs w:val="20"/>
          <w:lang w:val="en-GB"/>
        </w:rPr>
      </w:pPr>
      <w:r w:rsidRPr="00D704F6">
        <w:rPr>
          <w:rFonts w:ascii="Times New Roman" w:eastAsia="PMingLiU" w:hAnsi="Times New Roman" w:cs="Times New Roman"/>
          <w:b/>
          <w:i/>
          <w:sz w:val="20"/>
          <w:szCs w:val="20"/>
          <w:lang w:val="en-GB"/>
        </w:rPr>
        <w:t xml:space="preserve">UE COT-initiating functionality is RRC (or dynamically) configured to the UE. </w:t>
      </w:r>
    </w:p>
    <w:p w14:paraId="64EE4B22" w14:textId="155FF409" w:rsidR="0050249B" w:rsidRPr="00D704F6" w:rsidRDefault="0050249B" w:rsidP="0050249B">
      <w:pPr>
        <w:overflowPunct w:val="0"/>
        <w:autoSpaceDE w:val="0"/>
        <w:autoSpaceDN w:val="0"/>
        <w:spacing w:after="0"/>
        <w:jc w:val="both"/>
        <w:rPr>
          <w:lang w:val="en-US" w:eastAsia="fi-FI"/>
        </w:rPr>
      </w:pPr>
      <w:r w:rsidRPr="00D704F6">
        <w:rPr>
          <w:lang w:val="en-US" w:eastAsia="fi-FI"/>
        </w:rPr>
        <w:t xml:space="preserve">Another possibility is to link the UE COT-initiating to the traffic priority. </w:t>
      </w:r>
    </w:p>
    <w:p w14:paraId="52D0D658" w14:textId="77777777" w:rsidR="00A849E4" w:rsidRPr="00D704F6" w:rsidRDefault="00A849E4" w:rsidP="0050249B">
      <w:pPr>
        <w:overflowPunct w:val="0"/>
        <w:autoSpaceDE w:val="0"/>
        <w:autoSpaceDN w:val="0"/>
        <w:spacing w:after="0"/>
        <w:jc w:val="both"/>
        <w:rPr>
          <w:lang w:val="en-US" w:eastAsia="fi-FI"/>
        </w:rPr>
      </w:pPr>
    </w:p>
    <w:p w14:paraId="02B99F6E" w14:textId="45FB3FF1" w:rsidR="00A849E4" w:rsidRPr="00D704F6" w:rsidRDefault="00A849E4" w:rsidP="00A849E4">
      <w:pPr>
        <w:pStyle w:val="ListParagraph"/>
        <w:numPr>
          <w:ilvl w:val="0"/>
          <w:numId w:val="3"/>
        </w:numPr>
        <w:overflowPunct w:val="0"/>
        <w:autoSpaceDE w:val="0"/>
        <w:autoSpaceDN w:val="0"/>
        <w:spacing w:after="0"/>
        <w:jc w:val="both"/>
        <w:rPr>
          <w:rFonts w:ascii="Times New Roman" w:eastAsia="PMingLiU" w:hAnsi="Times New Roman" w:cs="Times New Roman"/>
          <w:b/>
          <w:i/>
          <w:sz w:val="20"/>
          <w:szCs w:val="20"/>
          <w:lang w:val="en-GB"/>
        </w:rPr>
      </w:pPr>
      <w:r w:rsidRPr="00D704F6">
        <w:rPr>
          <w:rFonts w:ascii="Times New Roman" w:eastAsia="PMingLiU" w:hAnsi="Times New Roman" w:cs="Times New Roman"/>
          <w:b/>
          <w:i/>
          <w:sz w:val="20"/>
          <w:szCs w:val="20"/>
          <w:lang w:val="en-GB"/>
        </w:rPr>
        <w:t>UE COT initiation enabling/disabling is determined from the traffic priority.</w:t>
      </w:r>
    </w:p>
    <w:p w14:paraId="040F7524" w14:textId="77777777" w:rsidR="0050249B" w:rsidRPr="00D704F6" w:rsidRDefault="0050249B" w:rsidP="00F0785D">
      <w:pPr>
        <w:overflowPunct w:val="0"/>
        <w:autoSpaceDE w:val="0"/>
        <w:autoSpaceDN w:val="0"/>
        <w:spacing w:after="0"/>
        <w:jc w:val="both"/>
        <w:rPr>
          <w:lang w:val="en-US" w:eastAsia="fi-FI"/>
        </w:rPr>
      </w:pPr>
    </w:p>
    <w:p w14:paraId="62B942EA" w14:textId="18585EBD" w:rsidR="00B67744" w:rsidRPr="00D704F6" w:rsidRDefault="00B67744" w:rsidP="00B67744">
      <w:pPr>
        <w:overflowPunct w:val="0"/>
        <w:autoSpaceDE w:val="0"/>
        <w:autoSpaceDN w:val="0"/>
        <w:spacing w:after="0"/>
        <w:jc w:val="both"/>
        <w:rPr>
          <w:lang w:val="en-US" w:eastAsia="fi-FI"/>
        </w:rPr>
      </w:pPr>
      <w:r w:rsidRPr="00D704F6">
        <w:rPr>
          <w:lang w:val="en-US" w:eastAsia="fi-FI"/>
        </w:rPr>
        <w:t>Regarding the FFP parameters signaling, according to the agreement above the FFP parameters could be signaled through RRC but it is still FFS if the FFP parameters could be provided by SIB-1.</w:t>
      </w:r>
      <w:r w:rsidR="00040C53" w:rsidRPr="00D704F6">
        <w:rPr>
          <w:lang w:val="en-US" w:eastAsia="fi-FI"/>
        </w:rPr>
        <w:t xml:space="preserve"> We support FFP parameters </w:t>
      </w:r>
      <w:proofErr w:type="spellStart"/>
      <w:r w:rsidR="0068491F" w:rsidRPr="00D704F6">
        <w:rPr>
          <w:lang w:val="en-US" w:eastAsia="fi-FI"/>
        </w:rPr>
        <w:t>signalling</w:t>
      </w:r>
      <w:proofErr w:type="spellEnd"/>
      <w:r w:rsidR="00040C53" w:rsidRPr="00D704F6">
        <w:rPr>
          <w:lang w:val="en-US" w:eastAsia="fi-FI"/>
        </w:rPr>
        <w:t xml:space="preserve"> in SIB-1 since in Rel-16 FFP parameters can already be provided by SIB-1 or dedicated RRC.</w:t>
      </w:r>
    </w:p>
    <w:p w14:paraId="62DFAC2C" w14:textId="77777777" w:rsidR="00B67744" w:rsidRPr="00D704F6" w:rsidRDefault="00B67744" w:rsidP="00F0785D">
      <w:pPr>
        <w:overflowPunct w:val="0"/>
        <w:autoSpaceDE w:val="0"/>
        <w:autoSpaceDN w:val="0"/>
        <w:spacing w:after="0"/>
        <w:jc w:val="both"/>
        <w:rPr>
          <w:lang w:val="en-US" w:eastAsia="fi-FI"/>
        </w:rPr>
      </w:pPr>
    </w:p>
    <w:p w14:paraId="20D6E41B" w14:textId="6EF99FDF" w:rsidR="00A849E4" w:rsidRPr="00D704F6" w:rsidRDefault="00A849E4" w:rsidP="00A849E4">
      <w:pPr>
        <w:pStyle w:val="ListParagraph"/>
        <w:numPr>
          <w:ilvl w:val="0"/>
          <w:numId w:val="3"/>
        </w:numPr>
        <w:overflowPunct w:val="0"/>
        <w:autoSpaceDE w:val="0"/>
        <w:autoSpaceDN w:val="0"/>
        <w:spacing w:after="0"/>
        <w:jc w:val="both"/>
        <w:rPr>
          <w:rFonts w:ascii="Times New Roman" w:eastAsia="PMingLiU" w:hAnsi="Times New Roman" w:cs="Times New Roman"/>
          <w:b/>
          <w:i/>
          <w:sz w:val="20"/>
          <w:szCs w:val="20"/>
          <w:lang w:val="en-GB"/>
        </w:rPr>
      </w:pPr>
      <w:r w:rsidRPr="00D704F6">
        <w:rPr>
          <w:rFonts w:ascii="Times New Roman" w:eastAsia="PMingLiU" w:hAnsi="Times New Roman" w:cs="Times New Roman"/>
          <w:b/>
          <w:i/>
          <w:sz w:val="20"/>
          <w:szCs w:val="20"/>
          <w:lang w:val="en-GB"/>
        </w:rPr>
        <w:t>FFP parameters for UE-initiated COT could be provided by SIB-1.</w:t>
      </w:r>
    </w:p>
    <w:p w14:paraId="34435A5F" w14:textId="776385E7" w:rsidR="00B67744" w:rsidRPr="00D704F6" w:rsidRDefault="00A849E4" w:rsidP="00F0785D">
      <w:pPr>
        <w:overflowPunct w:val="0"/>
        <w:autoSpaceDE w:val="0"/>
        <w:autoSpaceDN w:val="0"/>
        <w:spacing w:after="0"/>
        <w:jc w:val="both"/>
        <w:rPr>
          <w:lang w:val="en-US" w:eastAsia="fi-FI"/>
        </w:rPr>
      </w:pPr>
      <w:r w:rsidRPr="00D704F6">
        <w:rPr>
          <w:b/>
          <w:bCs/>
          <w:lang w:val="en-US" w:eastAsia="fi-FI"/>
        </w:rPr>
        <w:t xml:space="preserve"> </w:t>
      </w:r>
    </w:p>
    <w:p w14:paraId="142A0D82" w14:textId="31351C01" w:rsidR="00040C53" w:rsidRPr="00D704F6" w:rsidRDefault="00040C53" w:rsidP="00F0785D">
      <w:pPr>
        <w:overflowPunct w:val="0"/>
        <w:autoSpaceDE w:val="0"/>
        <w:autoSpaceDN w:val="0"/>
        <w:spacing w:after="0"/>
        <w:jc w:val="both"/>
        <w:rPr>
          <w:lang w:eastAsia="fi-FI"/>
        </w:rPr>
      </w:pPr>
      <w:r w:rsidRPr="00D704F6">
        <w:rPr>
          <w:lang w:eastAsia="fi-FI"/>
        </w:rPr>
        <w:t>The second bullet point in the agreement above is about the UE FFP periodicity and if it could be determined implicitly from other higher layer parameters.</w:t>
      </w:r>
    </w:p>
    <w:p w14:paraId="068ABBC3" w14:textId="11373308" w:rsidR="00040C53" w:rsidRPr="00D704F6" w:rsidRDefault="00040C53" w:rsidP="00040C53">
      <w:pPr>
        <w:overflowPunct w:val="0"/>
        <w:autoSpaceDE w:val="0"/>
        <w:autoSpaceDN w:val="0"/>
        <w:spacing w:after="0"/>
        <w:jc w:val="both"/>
        <w:rPr>
          <w:lang w:eastAsia="fi-FI"/>
        </w:rPr>
      </w:pPr>
      <w:r w:rsidRPr="00D704F6">
        <w:rPr>
          <w:lang w:eastAsia="fi-FI"/>
        </w:rPr>
        <w:t xml:space="preserve">We support the use of implicit signalling in case there is no explicit </w:t>
      </w:r>
      <w:r w:rsidR="0068491F" w:rsidRPr="00D704F6">
        <w:rPr>
          <w:lang w:eastAsia="fi-FI"/>
        </w:rPr>
        <w:t>signalling</w:t>
      </w:r>
      <w:r w:rsidRPr="00D704F6">
        <w:rPr>
          <w:lang w:eastAsia="fi-FI"/>
        </w:rPr>
        <w:t xml:space="preserve"> of the FFP periodicity and in that case other higher layer parameters could be used. One possibility is the periodicity of the CG/PRACH resources. The use of higher layer parameters could be overridden by the explicit signa</w:t>
      </w:r>
      <w:r w:rsidR="0068491F" w:rsidRPr="00D704F6">
        <w:rPr>
          <w:lang w:eastAsia="fi-FI"/>
        </w:rPr>
        <w:t>l</w:t>
      </w:r>
      <w:r w:rsidRPr="00D704F6">
        <w:rPr>
          <w:lang w:eastAsia="fi-FI"/>
        </w:rPr>
        <w:t xml:space="preserve">ling though.  </w:t>
      </w:r>
    </w:p>
    <w:p w14:paraId="45F3B35F" w14:textId="77777777" w:rsidR="00040C53" w:rsidRPr="00D704F6" w:rsidRDefault="00040C53" w:rsidP="00F0785D">
      <w:pPr>
        <w:overflowPunct w:val="0"/>
        <w:autoSpaceDE w:val="0"/>
        <w:autoSpaceDN w:val="0"/>
        <w:spacing w:after="0"/>
        <w:jc w:val="both"/>
        <w:rPr>
          <w:lang w:val="en-US" w:eastAsia="fi-FI"/>
        </w:rPr>
      </w:pPr>
    </w:p>
    <w:p w14:paraId="1C9263B6" w14:textId="7CCCF46B" w:rsidR="00A849E4" w:rsidRPr="00D704F6" w:rsidRDefault="00A849E4" w:rsidP="00A849E4">
      <w:pPr>
        <w:pStyle w:val="ListParagraph"/>
        <w:numPr>
          <w:ilvl w:val="0"/>
          <w:numId w:val="3"/>
        </w:numPr>
        <w:overflowPunct w:val="0"/>
        <w:autoSpaceDE w:val="0"/>
        <w:autoSpaceDN w:val="0"/>
        <w:spacing w:after="0"/>
        <w:jc w:val="both"/>
        <w:rPr>
          <w:rFonts w:ascii="Times New Roman" w:eastAsia="PMingLiU" w:hAnsi="Times New Roman" w:cs="Times New Roman"/>
          <w:b/>
          <w:i/>
          <w:sz w:val="20"/>
          <w:szCs w:val="20"/>
          <w:lang w:val="en-GB"/>
        </w:rPr>
      </w:pPr>
      <w:r w:rsidRPr="00D704F6">
        <w:rPr>
          <w:rFonts w:ascii="Times New Roman" w:eastAsia="PMingLiU" w:hAnsi="Times New Roman" w:cs="Times New Roman"/>
          <w:b/>
          <w:i/>
          <w:sz w:val="20"/>
          <w:szCs w:val="20"/>
          <w:lang w:val="en-GB"/>
        </w:rPr>
        <w:t>UE FFP periodicity determined from higher layer parameters but overridden by explicit dedicated signalling.</w:t>
      </w:r>
    </w:p>
    <w:p w14:paraId="50FC9301" w14:textId="77777777" w:rsidR="00A849E4" w:rsidRPr="00D704F6" w:rsidRDefault="00A849E4" w:rsidP="00F0785D">
      <w:pPr>
        <w:overflowPunct w:val="0"/>
        <w:autoSpaceDE w:val="0"/>
        <w:autoSpaceDN w:val="0"/>
        <w:spacing w:after="0"/>
        <w:jc w:val="both"/>
        <w:rPr>
          <w:lang w:eastAsia="fi-FI"/>
        </w:rPr>
      </w:pPr>
    </w:p>
    <w:p w14:paraId="0DB2E50F" w14:textId="5739D4FB" w:rsidR="002C3734" w:rsidRPr="00D704F6" w:rsidRDefault="002C3734" w:rsidP="002C3734">
      <w:pPr>
        <w:pStyle w:val="Heading1"/>
        <w:overflowPunct w:val="0"/>
        <w:autoSpaceDE w:val="0"/>
        <w:autoSpaceDN w:val="0"/>
        <w:spacing w:after="0"/>
        <w:jc w:val="both"/>
        <w:rPr>
          <w:lang w:eastAsia="fi-FI"/>
        </w:rPr>
      </w:pPr>
      <w:r w:rsidRPr="00D704F6">
        <w:rPr>
          <w:lang w:eastAsia="zh-TW"/>
        </w:rPr>
        <w:t>DCI Indication for UE</w:t>
      </w:r>
      <w:r w:rsidR="001269CE" w:rsidRPr="00D704F6">
        <w:rPr>
          <w:lang w:eastAsia="zh-TW"/>
        </w:rPr>
        <w:t xml:space="preserve"> COT-</w:t>
      </w:r>
      <w:r w:rsidRPr="00D704F6">
        <w:rPr>
          <w:lang w:eastAsia="zh-TW"/>
        </w:rPr>
        <w:t>initiati</w:t>
      </w:r>
      <w:r w:rsidR="001269CE" w:rsidRPr="00D704F6">
        <w:rPr>
          <w:lang w:eastAsia="zh-TW"/>
        </w:rPr>
        <w:t>o</w:t>
      </w:r>
      <w:r w:rsidRPr="00D704F6">
        <w:rPr>
          <w:lang w:eastAsia="zh-TW"/>
        </w:rPr>
        <w:t>n in next FFP</w:t>
      </w:r>
    </w:p>
    <w:p w14:paraId="016152D2" w14:textId="77777777" w:rsidR="002C3734" w:rsidRPr="00D704F6" w:rsidRDefault="002C3734" w:rsidP="00F0785D">
      <w:pPr>
        <w:overflowPunct w:val="0"/>
        <w:autoSpaceDE w:val="0"/>
        <w:autoSpaceDN w:val="0"/>
        <w:spacing w:after="0"/>
        <w:jc w:val="both"/>
        <w:rPr>
          <w:b/>
          <w:bCs/>
          <w:lang w:eastAsia="fi-FI"/>
        </w:rPr>
      </w:pPr>
    </w:p>
    <w:p w14:paraId="727635C5" w14:textId="15971A03" w:rsidR="00B10DD9" w:rsidRPr="00D704F6" w:rsidRDefault="00B0238E" w:rsidP="00F0785D">
      <w:pPr>
        <w:overflowPunct w:val="0"/>
        <w:autoSpaceDE w:val="0"/>
        <w:autoSpaceDN w:val="0"/>
        <w:spacing w:after="0"/>
        <w:jc w:val="both"/>
        <w:rPr>
          <w:bdr w:val="none" w:sz="0" w:space="0" w:color="auto" w:frame="1"/>
        </w:rPr>
      </w:pPr>
      <w:r w:rsidRPr="00D704F6">
        <w:rPr>
          <w:bdr w:val="none" w:sz="0" w:space="0" w:color="auto" w:frame="1"/>
        </w:rPr>
        <w:t>DCI indication to explicitly indicate to the UE whether or not to initiate a COT in a next FFP</w:t>
      </w:r>
      <w:r w:rsidR="00E161ED" w:rsidRPr="00D704F6">
        <w:rPr>
          <w:bdr w:val="none" w:sz="0" w:space="0" w:color="auto" w:frame="1"/>
        </w:rPr>
        <w:t xml:space="preserve"> </w:t>
      </w:r>
      <w:r w:rsidRPr="00D704F6">
        <w:rPr>
          <w:bdr w:val="none" w:sz="0" w:space="0" w:color="auto" w:frame="1"/>
        </w:rPr>
        <w:t xml:space="preserve">could have some benefit in giving more control to the gNB to enable/disable UEs especially </w:t>
      </w:r>
      <w:r w:rsidR="00E161ED" w:rsidRPr="00D704F6">
        <w:rPr>
          <w:bdr w:val="none" w:sz="0" w:space="0" w:color="auto" w:frame="1"/>
        </w:rPr>
        <w:t xml:space="preserve">controlling </w:t>
      </w:r>
      <w:r w:rsidRPr="00D704F6">
        <w:rPr>
          <w:bdr w:val="none" w:sz="0" w:space="0" w:color="auto" w:frame="1"/>
        </w:rPr>
        <w:t>UEs transmitting low priority traffic</w:t>
      </w:r>
      <w:r w:rsidR="00E161ED" w:rsidRPr="00D704F6">
        <w:rPr>
          <w:bdr w:val="none" w:sz="0" w:space="0" w:color="auto" w:frame="1"/>
        </w:rPr>
        <w:t xml:space="preserve">. </w:t>
      </w:r>
    </w:p>
    <w:p w14:paraId="023D2D85" w14:textId="1EDF58B1" w:rsidR="009F0B33" w:rsidRPr="00D704F6" w:rsidRDefault="00D56B64" w:rsidP="009F0B33">
      <w:pPr>
        <w:overflowPunct w:val="0"/>
        <w:autoSpaceDE w:val="0"/>
        <w:autoSpaceDN w:val="0"/>
        <w:jc w:val="both"/>
        <w:rPr>
          <w:bdr w:val="none" w:sz="0" w:space="0" w:color="auto" w:frame="1"/>
        </w:rPr>
      </w:pPr>
      <w:r w:rsidRPr="00D704F6">
        <w:rPr>
          <w:bdr w:val="none" w:sz="0" w:space="0" w:color="auto" w:frame="1"/>
        </w:rPr>
        <w:t>However it comes with control overhea</w:t>
      </w:r>
      <w:r w:rsidR="00B10DD9" w:rsidRPr="00D704F6">
        <w:rPr>
          <w:bdr w:val="none" w:sz="0" w:space="0" w:color="auto" w:frame="1"/>
        </w:rPr>
        <w:t xml:space="preserve">d and </w:t>
      </w:r>
      <w:r w:rsidR="009F0B33" w:rsidRPr="00D704F6">
        <w:rPr>
          <w:bdr w:val="none" w:sz="0" w:space="0" w:color="auto" w:frame="1"/>
        </w:rPr>
        <w:t>the UE may need to acknowledge the reception of this information to avoid confusion between the gNB and the UE. If this DCI is missed, the UE is not be able to initiate a COT when the gNB is expecting it to initiate its own COT and the gNB may have already silenced other UEs to allow this particular UE to access the channel.</w:t>
      </w:r>
    </w:p>
    <w:p w14:paraId="25E61FA0" w14:textId="0C045FE4" w:rsidR="002C3734" w:rsidRPr="00D704F6" w:rsidRDefault="009F0B33" w:rsidP="00F0785D">
      <w:pPr>
        <w:overflowPunct w:val="0"/>
        <w:autoSpaceDE w:val="0"/>
        <w:autoSpaceDN w:val="0"/>
        <w:spacing w:after="0"/>
        <w:jc w:val="both"/>
        <w:rPr>
          <w:bdr w:val="none" w:sz="0" w:space="0" w:color="auto" w:frame="1"/>
        </w:rPr>
      </w:pPr>
      <w:r w:rsidRPr="00D704F6">
        <w:rPr>
          <w:bdr w:val="none" w:sz="0" w:space="0" w:color="auto" w:frame="1"/>
        </w:rPr>
        <w:lastRenderedPageBreak/>
        <w:t xml:space="preserve">Hence, </w:t>
      </w:r>
      <w:r w:rsidR="00B10DD9" w:rsidRPr="00D704F6">
        <w:rPr>
          <w:bdr w:val="none" w:sz="0" w:space="0" w:color="auto" w:frame="1"/>
        </w:rPr>
        <w:t xml:space="preserve">the aim of controlling UE COT-initiating </w:t>
      </w:r>
      <w:r w:rsidR="00D56B64" w:rsidRPr="00D704F6">
        <w:rPr>
          <w:bdr w:val="none" w:sz="0" w:space="0" w:color="auto" w:frame="1"/>
        </w:rPr>
        <w:t>could be done in the specification without</w:t>
      </w:r>
      <w:r w:rsidR="00B10DD9" w:rsidRPr="00D704F6">
        <w:rPr>
          <w:bdr w:val="none" w:sz="0" w:space="0" w:color="auto" w:frame="1"/>
        </w:rPr>
        <w:t xml:space="preserve"> including</w:t>
      </w:r>
      <w:r w:rsidR="00D56B64" w:rsidRPr="00D704F6">
        <w:rPr>
          <w:bdr w:val="none" w:sz="0" w:space="0" w:color="auto" w:frame="1"/>
        </w:rPr>
        <w:t xml:space="preserve"> explicit signalling.</w:t>
      </w:r>
    </w:p>
    <w:p w14:paraId="080B4FB9" w14:textId="77777777" w:rsidR="00B10DD9" w:rsidRPr="00D704F6" w:rsidRDefault="00B10DD9" w:rsidP="00F0785D">
      <w:pPr>
        <w:overflowPunct w:val="0"/>
        <w:autoSpaceDE w:val="0"/>
        <w:autoSpaceDN w:val="0"/>
        <w:spacing w:after="0"/>
        <w:jc w:val="both"/>
        <w:rPr>
          <w:bdr w:val="none" w:sz="0" w:space="0" w:color="auto" w:frame="1"/>
        </w:rPr>
      </w:pPr>
    </w:p>
    <w:p w14:paraId="22DE4187" w14:textId="139EF7B1" w:rsidR="00B10DD9" w:rsidRPr="00D704F6" w:rsidRDefault="00B10DD9" w:rsidP="00F0785D">
      <w:pPr>
        <w:overflowPunct w:val="0"/>
        <w:autoSpaceDE w:val="0"/>
        <w:autoSpaceDN w:val="0"/>
        <w:spacing w:after="0"/>
        <w:jc w:val="both"/>
        <w:rPr>
          <w:bdr w:val="none" w:sz="0" w:space="0" w:color="auto" w:frame="1"/>
        </w:rPr>
      </w:pPr>
      <w:r w:rsidRPr="00D704F6">
        <w:rPr>
          <w:bdr w:val="none" w:sz="0" w:space="0" w:color="auto" w:frame="1"/>
        </w:rPr>
        <w:t>Restricting UE COT-initiation to high priority traffic (HP-CG, HP-SR, HP-HARQ-A</w:t>
      </w:r>
      <w:r w:rsidR="009F0B33" w:rsidRPr="00D704F6">
        <w:rPr>
          <w:bdr w:val="none" w:sz="0" w:space="0" w:color="auto" w:frame="1"/>
        </w:rPr>
        <w:t xml:space="preserve">CK …) is one potential option to explore </w:t>
      </w:r>
      <w:r w:rsidRPr="00D704F6">
        <w:rPr>
          <w:bdr w:val="none" w:sz="0" w:space="0" w:color="auto" w:frame="1"/>
        </w:rPr>
        <w:t>and for the low priority traffic UEs could rely on gNB initiated COTs.</w:t>
      </w:r>
    </w:p>
    <w:p w14:paraId="7814EA97" w14:textId="77777777" w:rsidR="001269CE" w:rsidRPr="00D704F6" w:rsidRDefault="001269CE" w:rsidP="00F0785D">
      <w:pPr>
        <w:overflowPunct w:val="0"/>
        <w:autoSpaceDE w:val="0"/>
        <w:autoSpaceDN w:val="0"/>
        <w:spacing w:after="0"/>
        <w:jc w:val="both"/>
        <w:rPr>
          <w:bdr w:val="none" w:sz="0" w:space="0" w:color="auto" w:frame="1"/>
        </w:rPr>
      </w:pPr>
    </w:p>
    <w:p w14:paraId="0F6C314F" w14:textId="44AC66C3" w:rsidR="00A849E4" w:rsidRPr="00D704F6" w:rsidRDefault="00A849E4" w:rsidP="00A849E4">
      <w:pPr>
        <w:pStyle w:val="ListParagraph"/>
        <w:numPr>
          <w:ilvl w:val="0"/>
          <w:numId w:val="3"/>
        </w:numPr>
        <w:overflowPunct w:val="0"/>
        <w:autoSpaceDE w:val="0"/>
        <w:autoSpaceDN w:val="0"/>
        <w:spacing w:after="0"/>
        <w:jc w:val="both"/>
        <w:rPr>
          <w:rFonts w:ascii="Times New Roman" w:eastAsia="PMingLiU" w:hAnsi="Times New Roman" w:cs="Times New Roman"/>
          <w:b/>
          <w:i/>
          <w:sz w:val="20"/>
          <w:szCs w:val="20"/>
          <w:lang w:val="en-GB"/>
        </w:rPr>
      </w:pPr>
      <w:r w:rsidRPr="00D704F6">
        <w:rPr>
          <w:rFonts w:ascii="Times New Roman" w:eastAsia="PMingLiU" w:hAnsi="Times New Roman" w:cs="Times New Roman"/>
          <w:b/>
          <w:i/>
          <w:sz w:val="20"/>
          <w:szCs w:val="20"/>
          <w:lang w:val="en-GB"/>
        </w:rPr>
        <w:t>No DCI indication for UE COT-initiation in next FFP and restrict UE COT-initiation to high priority traffic.</w:t>
      </w:r>
    </w:p>
    <w:p w14:paraId="6A976F5A" w14:textId="77777777" w:rsidR="00A849E4" w:rsidRPr="00D704F6" w:rsidRDefault="00A849E4" w:rsidP="00F0785D">
      <w:pPr>
        <w:overflowPunct w:val="0"/>
        <w:autoSpaceDE w:val="0"/>
        <w:autoSpaceDN w:val="0"/>
        <w:spacing w:after="0"/>
        <w:jc w:val="both"/>
        <w:rPr>
          <w:b/>
          <w:bCs/>
          <w:lang w:eastAsia="fi-FI"/>
        </w:rPr>
      </w:pPr>
    </w:p>
    <w:p w14:paraId="1A3B2401" w14:textId="77777777" w:rsidR="009C6A5F" w:rsidRPr="00D704F6" w:rsidRDefault="009C6A5F" w:rsidP="00F0785D">
      <w:pPr>
        <w:overflowPunct w:val="0"/>
        <w:autoSpaceDE w:val="0"/>
        <w:autoSpaceDN w:val="0"/>
        <w:spacing w:after="0"/>
        <w:jc w:val="both"/>
        <w:rPr>
          <w:b/>
          <w:bCs/>
          <w:lang w:eastAsia="fi-FI"/>
        </w:rPr>
      </w:pPr>
    </w:p>
    <w:p w14:paraId="1298E31E" w14:textId="7E466C1A" w:rsidR="00051013" w:rsidRPr="00D704F6" w:rsidRDefault="00051013" w:rsidP="00051013">
      <w:pPr>
        <w:pStyle w:val="Heading1"/>
        <w:overflowPunct w:val="0"/>
        <w:autoSpaceDE w:val="0"/>
        <w:autoSpaceDN w:val="0"/>
        <w:spacing w:after="0"/>
        <w:jc w:val="both"/>
        <w:rPr>
          <w:lang w:eastAsia="zh-TW"/>
        </w:rPr>
      </w:pPr>
      <w:r w:rsidRPr="00D704F6">
        <w:rPr>
          <w:lang w:eastAsia="zh-TW"/>
        </w:rPr>
        <w:t>UE-initiated COT Cancellation</w:t>
      </w:r>
    </w:p>
    <w:p w14:paraId="4CCD6271" w14:textId="77777777" w:rsidR="00051013" w:rsidRPr="00D704F6" w:rsidRDefault="00051013" w:rsidP="00051013">
      <w:pPr>
        <w:rPr>
          <w:lang w:eastAsia="zh-TW"/>
        </w:rPr>
      </w:pPr>
    </w:p>
    <w:p w14:paraId="6EAE2697" w14:textId="15486117" w:rsidR="00051013" w:rsidRPr="00D704F6" w:rsidRDefault="00A44AD1" w:rsidP="00051013">
      <w:pPr>
        <w:rPr>
          <w:lang w:eastAsia="zh-TW"/>
        </w:rPr>
      </w:pPr>
      <w:r w:rsidRPr="00D704F6">
        <w:rPr>
          <w:lang w:eastAsia="zh-TW"/>
        </w:rPr>
        <w:t>There is no need to cancel a UE-initi</w:t>
      </w:r>
      <w:r w:rsidR="001E0B51" w:rsidRPr="00D704F6">
        <w:rPr>
          <w:lang w:eastAsia="zh-TW"/>
        </w:rPr>
        <w:t>ated COT and there is no clear motivation how this could be useful.</w:t>
      </w:r>
      <w:r w:rsidR="006D451F" w:rsidRPr="00D704F6">
        <w:rPr>
          <w:lang w:eastAsia="zh-TW"/>
        </w:rPr>
        <w:t xml:space="preserve"> If the motivation is to transmit a high priority DL tr</w:t>
      </w:r>
      <w:r w:rsidR="00CD4A00" w:rsidRPr="00D704F6">
        <w:rPr>
          <w:lang w:eastAsia="zh-TW"/>
        </w:rPr>
        <w:t>a</w:t>
      </w:r>
      <w:r w:rsidR="006D451F" w:rsidRPr="00D704F6">
        <w:rPr>
          <w:lang w:eastAsia="zh-TW"/>
        </w:rPr>
        <w:t xml:space="preserve">ffic, the </w:t>
      </w:r>
      <w:proofErr w:type="spellStart"/>
      <w:r w:rsidR="006D451F" w:rsidRPr="00D704F6">
        <w:rPr>
          <w:lang w:eastAsia="zh-TW"/>
        </w:rPr>
        <w:t>gNB</w:t>
      </w:r>
      <w:proofErr w:type="spellEnd"/>
      <w:r w:rsidR="006D451F" w:rsidRPr="00D704F6">
        <w:rPr>
          <w:lang w:eastAsia="zh-TW"/>
        </w:rPr>
        <w:t xml:space="preserve"> can always share the UE-initiated COT for this purpose. </w:t>
      </w:r>
      <w:r w:rsidR="001E0B51" w:rsidRPr="00D704F6">
        <w:rPr>
          <w:lang w:eastAsia="zh-TW"/>
        </w:rPr>
        <w:t xml:space="preserve"> </w:t>
      </w:r>
      <w:r w:rsidR="006D451F" w:rsidRPr="00D704F6">
        <w:rPr>
          <w:lang w:eastAsia="zh-TW"/>
        </w:rPr>
        <w:t xml:space="preserve">If the motivation is to prioritize another UE high priority UL traffic (e.g. following a previous reception of an SR from another UE) then we don’t think this is the best and optimum way to operate. This will add extra signalling overhead and will add to the complexity of the UE implementation to cancel an ongoing COT transmission. </w:t>
      </w:r>
      <w:r w:rsidR="00121171" w:rsidRPr="00D704F6">
        <w:rPr>
          <w:lang w:eastAsia="zh-TW"/>
        </w:rPr>
        <w:t xml:space="preserve">In that way, restricting the UE COT initiation to the high priority traffic is one potential solution. </w:t>
      </w:r>
    </w:p>
    <w:p w14:paraId="1FF7F672" w14:textId="425A6281" w:rsidR="00D96608" w:rsidRPr="00D704F6" w:rsidRDefault="00D96608" w:rsidP="0098323B">
      <w:pPr>
        <w:pStyle w:val="ListParagraph"/>
        <w:numPr>
          <w:ilvl w:val="0"/>
          <w:numId w:val="3"/>
        </w:numPr>
        <w:overflowPunct w:val="0"/>
        <w:autoSpaceDE w:val="0"/>
        <w:autoSpaceDN w:val="0"/>
        <w:spacing w:after="0"/>
        <w:jc w:val="both"/>
        <w:rPr>
          <w:rFonts w:ascii="Times New Roman" w:eastAsia="PMingLiU" w:hAnsi="Times New Roman" w:cs="Times New Roman"/>
          <w:b/>
          <w:i/>
          <w:sz w:val="20"/>
          <w:szCs w:val="20"/>
          <w:lang w:val="en-GB"/>
        </w:rPr>
      </w:pPr>
      <w:r w:rsidRPr="00D704F6">
        <w:rPr>
          <w:rFonts w:ascii="Times New Roman" w:eastAsia="PMingLiU" w:hAnsi="Times New Roman" w:cs="Times New Roman"/>
          <w:b/>
          <w:i/>
          <w:sz w:val="20"/>
          <w:szCs w:val="20"/>
          <w:lang w:val="en-GB"/>
        </w:rPr>
        <w:t>There is no need to support and specify a UE-initiated COT cancellation</w:t>
      </w:r>
    </w:p>
    <w:p w14:paraId="4D6B1456" w14:textId="77777777" w:rsidR="00D96608" w:rsidRPr="00D704F6" w:rsidRDefault="00D96608" w:rsidP="00CD4A00">
      <w:pPr>
        <w:rPr>
          <w:lang w:eastAsia="zh-TW"/>
        </w:rPr>
      </w:pPr>
    </w:p>
    <w:p w14:paraId="475FFA0B" w14:textId="55A1D543" w:rsidR="00CD4A00" w:rsidRPr="00D704F6" w:rsidRDefault="00CD4A00" w:rsidP="00CD4A00">
      <w:pPr>
        <w:rPr>
          <w:lang w:eastAsia="zh-TW"/>
        </w:rPr>
      </w:pPr>
      <w:r w:rsidRPr="00D704F6">
        <w:rPr>
          <w:lang w:eastAsia="zh-TW"/>
        </w:rPr>
        <w:t xml:space="preserve">But if the cancellation is to be supported, then a time duration </w:t>
      </w:r>
      <w:r w:rsidRPr="00D704F6">
        <w:rPr>
          <w:i/>
          <w:lang w:eastAsia="zh-TW"/>
        </w:rPr>
        <w:t xml:space="preserve">t </w:t>
      </w:r>
      <w:r w:rsidRPr="00D704F6">
        <w:rPr>
          <w:lang w:eastAsia="zh-TW"/>
        </w:rPr>
        <w:t xml:space="preserve">should be defined. This time duration is required for the UE to process the cancellation signal and prepare for the cancellation of the ongoing transmission. </w:t>
      </w:r>
    </w:p>
    <w:p w14:paraId="08671953" w14:textId="408995EF" w:rsidR="00D96608" w:rsidRPr="00D704F6" w:rsidRDefault="00D96608" w:rsidP="00D96608">
      <w:pPr>
        <w:pStyle w:val="ListParagraph"/>
        <w:numPr>
          <w:ilvl w:val="0"/>
          <w:numId w:val="3"/>
        </w:numPr>
        <w:overflowPunct w:val="0"/>
        <w:autoSpaceDE w:val="0"/>
        <w:autoSpaceDN w:val="0"/>
        <w:spacing w:after="0"/>
        <w:jc w:val="both"/>
        <w:rPr>
          <w:rFonts w:ascii="Times New Roman" w:eastAsia="PMingLiU" w:hAnsi="Times New Roman" w:cs="Times New Roman"/>
          <w:b/>
          <w:i/>
          <w:sz w:val="20"/>
          <w:szCs w:val="20"/>
          <w:lang w:val="en-GB"/>
        </w:rPr>
      </w:pPr>
      <w:r w:rsidRPr="00D704F6">
        <w:rPr>
          <w:rFonts w:ascii="Times New Roman" w:eastAsia="PMingLiU" w:hAnsi="Times New Roman" w:cs="Times New Roman"/>
          <w:b/>
          <w:i/>
          <w:sz w:val="20"/>
          <w:szCs w:val="20"/>
          <w:lang w:val="en-GB"/>
        </w:rPr>
        <w:t xml:space="preserve">If COT cancellation is </w:t>
      </w:r>
      <w:r w:rsidR="00B111D4" w:rsidRPr="00D704F6">
        <w:rPr>
          <w:rFonts w:ascii="Times New Roman" w:eastAsia="PMingLiU" w:hAnsi="Times New Roman" w:cs="Times New Roman"/>
          <w:b/>
          <w:i/>
          <w:sz w:val="20"/>
          <w:szCs w:val="20"/>
          <w:lang w:val="en-GB"/>
        </w:rPr>
        <w:t>specified</w:t>
      </w:r>
      <w:r w:rsidRPr="00D704F6">
        <w:rPr>
          <w:rFonts w:ascii="Times New Roman" w:eastAsia="PMingLiU" w:hAnsi="Times New Roman" w:cs="Times New Roman"/>
          <w:b/>
          <w:i/>
          <w:sz w:val="20"/>
          <w:szCs w:val="20"/>
          <w:lang w:val="en-GB"/>
        </w:rPr>
        <w:t>, a time duration t is to be introduced to process the cancellation signal and cancel the ongoing transmission</w:t>
      </w:r>
      <w:r w:rsidR="00922642" w:rsidRPr="00D704F6">
        <w:rPr>
          <w:rFonts w:ascii="Times New Roman" w:eastAsia="PMingLiU" w:hAnsi="Times New Roman" w:cs="Times New Roman"/>
          <w:b/>
          <w:i/>
          <w:sz w:val="20"/>
          <w:szCs w:val="20"/>
          <w:lang w:val="en-GB"/>
        </w:rPr>
        <w:t>.</w:t>
      </w:r>
    </w:p>
    <w:p w14:paraId="6F1D70FB" w14:textId="77777777" w:rsidR="00922642" w:rsidRPr="00D704F6" w:rsidRDefault="00922642" w:rsidP="00922642">
      <w:pPr>
        <w:rPr>
          <w:lang w:eastAsia="zh-TW"/>
        </w:rPr>
      </w:pPr>
    </w:p>
    <w:p w14:paraId="01D4A0A1" w14:textId="05BCCD34" w:rsidR="00AB14F3" w:rsidRPr="00D704F6" w:rsidRDefault="00922642" w:rsidP="00922642">
      <w:pPr>
        <w:rPr>
          <w:lang w:eastAsia="zh-TW"/>
        </w:rPr>
      </w:pPr>
      <w:r w:rsidRPr="00D704F6">
        <w:rPr>
          <w:lang w:eastAsia="zh-TW"/>
        </w:rPr>
        <w:t>If to be defined, t</w:t>
      </w:r>
      <w:r w:rsidR="001A21FE" w:rsidRPr="00D704F6">
        <w:rPr>
          <w:lang w:eastAsia="zh-TW"/>
        </w:rPr>
        <w:t>he UE could be configured semi-statically (e.g. via RRC) about the time instants when it should can</w:t>
      </w:r>
      <w:r w:rsidRPr="00D704F6">
        <w:rPr>
          <w:lang w:eastAsia="zh-TW"/>
        </w:rPr>
        <w:t xml:space="preserve">cel an ongoing UE-initiated COT (E.g. </w:t>
      </w:r>
      <w:proofErr w:type="spellStart"/>
      <w:r w:rsidRPr="00D704F6">
        <w:rPr>
          <w:lang w:eastAsia="zh-TW"/>
        </w:rPr>
        <w:t>gNB</w:t>
      </w:r>
      <w:proofErr w:type="spellEnd"/>
      <w:r w:rsidRPr="00D704F6">
        <w:rPr>
          <w:lang w:eastAsia="zh-TW"/>
        </w:rPr>
        <w:t xml:space="preserve"> FFP start boundary, E.g. another high priority UE FFP start boundary). </w:t>
      </w:r>
    </w:p>
    <w:p w14:paraId="0C30DA29" w14:textId="1DC6B990" w:rsidR="0085052D" w:rsidRPr="00D704F6" w:rsidRDefault="0085052D" w:rsidP="0085052D">
      <w:pPr>
        <w:pStyle w:val="ListParagraph"/>
        <w:numPr>
          <w:ilvl w:val="0"/>
          <w:numId w:val="3"/>
        </w:numPr>
        <w:overflowPunct w:val="0"/>
        <w:autoSpaceDE w:val="0"/>
        <w:autoSpaceDN w:val="0"/>
        <w:spacing w:after="0"/>
        <w:jc w:val="both"/>
        <w:rPr>
          <w:rFonts w:ascii="Times New Roman" w:eastAsia="PMingLiU" w:hAnsi="Times New Roman" w:cs="Times New Roman"/>
          <w:b/>
          <w:i/>
          <w:sz w:val="20"/>
          <w:szCs w:val="20"/>
          <w:lang w:val="en-GB"/>
        </w:rPr>
      </w:pPr>
      <w:r w:rsidRPr="00D704F6">
        <w:rPr>
          <w:rFonts w:ascii="Times New Roman" w:eastAsia="PMingLiU" w:hAnsi="Times New Roman" w:cs="Times New Roman"/>
          <w:b/>
          <w:i/>
          <w:sz w:val="20"/>
          <w:szCs w:val="20"/>
          <w:lang w:val="en-GB"/>
        </w:rPr>
        <w:t xml:space="preserve">If COT cancellation is </w:t>
      </w:r>
      <w:r w:rsidR="00B111D4" w:rsidRPr="00D704F6">
        <w:rPr>
          <w:rFonts w:ascii="Times New Roman" w:eastAsia="PMingLiU" w:hAnsi="Times New Roman" w:cs="Times New Roman"/>
          <w:b/>
          <w:i/>
          <w:sz w:val="20"/>
          <w:szCs w:val="20"/>
          <w:lang w:val="en-GB"/>
        </w:rPr>
        <w:t>specified</w:t>
      </w:r>
      <w:r w:rsidRPr="00D704F6">
        <w:rPr>
          <w:rFonts w:ascii="Times New Roman" w:eastAsia="PMingLiU" w:hAnsi="Times New Roman" w:cs="Times New Roman"/>
          <w:b/>
          <w:i/>
          <w:sz w:val="20"/>
          <w:szCs w:val="20"/>
          <w:lang w:val="en-GB"/>
        </w:rPr>
        <w:t>, the UE should be configured semi-statically about the time instants when it should cancel an ongoing UE-initiated COT.</w:t>
      </w:r>
    </w:p>
    <w:p w14:paraId="060033CF" w14:textId="77777777" w:rsidR="0085052D" w:rsidRPr="00D704F6" w:rsidRDefault="0085052D" w:rsidP="0085052D">
      <w:pPr>
        <w:overflowPunct w:val="0"/>
        <w:autoSpaceDE w:val="0"/>
        <w:autoSpaceDN w:val="0"/>
        <w:spacing w:after="0"/>
        <w:jc w:val="both"/>
        <w:rPr>
          <w:b/>
          <w:i/>
        </w:rPr>
      </w:pPr>
    </w:p>
    <w:p w14:paraId="0DA8F866" w14:textId="1291D7EE" w:rsidR="0085052D" w:rsidRPr="00D704F6" w:rsidRDefault="0085052D" w:rsidP="0085052D">
      <w:pPr>
        <w:pStyle w:val="ListParagraph"/>
        <w:numPr>
          <w:ilvl w:val="0"/>
          <w:numId w:val="3"/>
        </w:numPr>
        <w:overflowPunct w:val="0"/>
        <w:autoSpaceDE w:val="0"/>
        <w:autoSpaceDN w:val="0"/>
        <w:spacing w:after="0"/>
        <w:jc w:val="both"/>
        <w:rPr>
          <w:rFonts w:ascii="Times New Roman" w:eastAsia="PMingLiU" w:hAnsi="Times New Roman" w:cs="Times New Roman"/>
          <w:b/>
          <w:i/>
          <w:sz w:val="20"/>
          <w:szCs w:val="20"/>
          <w:lang w:val="en-GB"/>
        </w:rPr>
      </w:pPr>
      <w:r w:rsidRPr="00D704F6">
        <w:rPr>
          <w:rFonts w:ascii="Times New Roman" w:eastAsia="PMingLiU" w:hAnsi="Times New Roman" w:cs="Times New Roman"/>
          <w:b/>
          <w:i/>
          <w:sz w:val="20"/>
          <w:szCs w:val="20"/>
          <w:lang w:val="en-GB"/>
        </w:rPr>
        <w:t xml:space="preserve">If COT cancellation is </w:t>
      </w:r>
      <w:r w:rsidR="00B111D4" w:rsidRPr="00D704F6">
        <w:rPr>
          <w:rFonts w:ascii="Times New Roman" w:eastAsia="PMingLiU" w:hAnsi="Times New Roman" w:cs="Times New Roman"/>
          <w:b/>
          <w:i/>
          <w:sz w:val="20"/>
          <w:szCs w:val="20"/>
          <w:lang w:val="en-GB"/>
        </w:rPr>
        <w:t>specified</w:t>
      </w:r>
      <w:r w:rsidRPr="00D704F6">
        <w:rPr>
          <w:rFonts w:ascii="Times New Roman" w:eastAsia="PMingLiU" w:hAnsi="Times New Roman" w:cs="Times New Roman"/>
          <w:b/>
          <w:i/>
          <w:sz w:val="20"/>
          <w:szCs w:val="20"/>
          <w:lang w:val="en-GB"/>
        </w:rPr>
        <w:t xml:space="preserve">, </w:t>
      </w:r>
      <w:r w:rsidRPr="00D704F6">
        <w:rPr>
          <w:rFonts w:ascii="Times New Roman" w:eastAsia="PMingLiU" w:hAnsi="Times New Roman" w:cs="Times New Roman"/>
          <w:b/>
          <w:bCs/>
          <w:i/>
          <w:sz w:val="20"/>
          <w:szCs w:val="20"/>
          <w:lang w:val="en-GB"/>
        </w:rPr>
        <w:t>Cancellation should be defined as a UE capability. The UE signals its support of the cancellation.</w:t>
      </w:r>
    </w:p>
    <w:p w14:paraId="50F54F07" w14:textId="77777777" w:rsidR="00C40116" w:rsidRPr="00D704F6" w:rsidRDefault="00C40116" w:rsidP="00C40116">
      <w:pPr>
        <w:rPr>
          <w:b/>
          <w:i/>
          <w:highlight w:val="green"/>
        </w:rPr>
      </w:pPr>
    </w:p>
    <w:p w14:paraId="6DE5A72B" w14:textId="1507D606" w:rsidR="00C40116" w:rsidRPr="00D704F6" w:rsidRDefault="00C40116" w:rsidP="00C40116">
      <w:pPr>
        <w:pStyle w:val="Heading1"/>
        <w:overflowPunct w:val="0"/>
        <w:autoSpaceDE w:val="0"/>
        <w:autoSpaceDN w:val="0"/>
        <w:spacing w:after="0"/>
        <w:jc w:val="both"/>
        <w:rPr>
          <w:lang w:eastAsia="zh-TW"/>
        </w:rPr>
      </w:pPr>
      <w:r w:rsidRPr="00D704F6">
        <w:rPr>
          <w:lang w:eastAsia="zh-TW"/>
        </w:rPr>
        <w:t xml:space="preserve">Nested </w:t>
      </w:r>
      <w:r w:rsidR="00D96608" w:rsidRPr="00D704F6">
        <w:rPr>
          <w:lang w:eastAsia="zh-TW"/>
        </w:rPr>
        <w:t>and overlapping</w:t>
      </w:r>
      <w:r w:rsidRPr="00D704F6">
        <w:rPr>
          <w:lang w:eastAsia="zh-TW"/>
        </w:rPr>
        <w:t xml:space="preserve"> COTs</w:t>
      </w:r>
    </w:p>
    <w:p w14:paraId="6A43A3EB" w14:textId="77777777" w:rsidR="00C40116" w:rsidRPr="00D704F6" w:rsidRDefault="00C40116" w:rsidP="00C40116">
      <w:pPr>
        <w:rPr>
          <w:lang w:eastAsia="zh-TW"/>
        </w:rPr>
      </w:pPr>
    </w:p>
    <w:p w14:paraId="4B922FEB" w14:textId="20705A3A" w:rsidR="001B5E38" w:rsidRPr="00D704F6" w:rsidRDefault="001B5E38" w:rsidP="00C40116">
      <w:pPr>
        <w:rPr>
          <w:lang w:eastAsia="zh-TW"/>
        </w:rPr>
      </w:pPr>
      <w:r w:rsidRPr="00D704F6">
        <w:rPr>
          <w:lang w:eastAsia="zh-TW"/>
        </w:rPr>
        <w:t xml:space="preserve">Can the UE initiate a COT within a </w:t>
      </w:r>
      <w:proofErr w:type="spellStart"/>
      <w:r w:rsidRPr="00D704F6">
        <w:rPr>
          <w:lang w:eastAsia="zh-TW"/>
        </w:rPr>
        <w:t>gNB</w:t>
      </w:r>
      <w:proofErr w:type="spellEnd"/>
      <w:r w:rsidRPr="00D704F6">
        <w:rPr>
          <w:lang w:eastAsia="zh-TW"/>
        </w:rPr>
        <w:t xml:space="preserve">-initiated COT, and can </w:t>
      </w:r>
      <w:proofErr w:type="spellStart"/>
      <w:r w:rsidRPr="00D704F6">
        <w:rPr>
          <w:lang w:eastAsia="zh-TW"/>
        </w:rPr>
        <w:t>gNB</w:t>
      </w:r>
      <w:proofErr w:type="spellEnd"/>
      <w:r w:rsidRPr="00D704F6">
        <w:rPr>
          <w:lang w:eastAsia="zh-TW"/>
        </w:rPr>
        <w:t xml:space="preserve"> initiate a COT within a UE-initiated COT? We think both </w:t>
      </w:r>
      <w:r w:rsidR="00F845A3" w:rsidRPr="00D704F6">
        <w:rPr>
          <w:lang w:eastAsia="zh-TW"/>
        </w:rPr>
        <w:t xml:space="preserve">options </w:t>
      </w:r>
      <w:r w:rsidR="00D74BB8" w:rsidRPr="00D704F6">
        <w:rPr>
          <w:lang w:eastAsia="zh-TW"/>
        </w:rPr>
        <w:t>should be supported and enabled/</w:t>
      </w:r>
      <w:r w:rsidRPr="00D704F6">
        <w:rPr>
          <w:lang w:eastAsia="zh-TW"/>
        </w:rPr>
        <w:t xml:space="preserve">disabled by configuration. </w:t>
      </w:r>
      <w:r w:rsidR="00D74BB8" w:rsidRPr="00D704F6">
        <w:rPr>
          <w:lang w:eastAsia="zh-TW"/>
        </w:rPr>
        <w:t xml:space="preserve">The UE can initiate a COT within a </w:t>
      </w:r>
      <w:proofErr w:type="spellStart"/>
      <w:r w:rsidR="00D74BB8" w:rsidRPr="00D704F6">
        <w:rPr>
          <w:lang w:eastAsia="zh-TW"/>
        </w:rPr>
        <w:t>gNB</w:t>
      </w:r>
      <w:proofErr w:type="spellEnd"/>
      <w:r w:rsidR="00D74BB8" w:rsidRPr="00D704F6">
        <w:rPr>
          <w:lang w:eastAsia="zh-TW"/>
        </w:rPr>
        <w:t xml:space="preserve">-initiated COT if </w:t>
      </w:r>
      <w:r w:rsidR="00F845A3" w:rsidRPr="00D704F6">
        <w:rPr>
          <w:lang w:eastAsia="zh-TW"/>
        </w:rPr>
        <w:t>its</w:t>
      </w:r>
      <w:r w:rsidR="00D74BB8" w:rsidRPr="00D704F6">
        <w:rPr>
          <w:lang w:eastAsia="zh-TW"/>
        </w:rPr>
        <w:t xml:space="preserve"> UL transmission will overlap with </w:t>
      </w:r>
      <w:r w:rsidR="00642F99" w:rsidRPr="00D704F6">
        <w:rPr>
          <w:lang w:eastAsia="zh-TW"/>
        </w:rPr>
        <w:t xml:space="preserve">the </w:t>
      </w:r>
      <w:proofErr w:type="spellStart"/>
      <w:r w:rsidR="00D74BB8" w:rsidRPr="00D704F6">
        <w:rPr>
          <w:lang w:eastAsia="zh-TW"/>
        </w:rPr>
        <w:t>gNB</w:t>
      </w:r>
      <w:proofErr w:type="spellEnd"/>
      <w:r w:rsidR="00D74BB8" w:rsidRPr="00D704F6">
        <w:rPr>
          <w:lang w:eastAsia="zh-TW"/>
        </w:rPr>
        <w:t xml:space="preserve"> FFP idle period or if the UE has data in its buffer and needs l</w:t>
      </w:r>
      <w:r w:rsidR="00642F99" w:rsidRPr="00D704F6">
        <w:rPr>
          <w:lang w:eastAsia="zh-TW"/>
        </w:rPr>
        <w:t xml:space="preserve">onger COT to transmit its data and sharing the </w:t>
      </w:r>
      <w:proofErr w:type="spellStart"/>
      <w:r w:rsidR="00642F99" w:rsidRPr="00D704F6">
        <w:rPr>
          <w:lang w:eastAsia="zh-TW"/>
        </w:rPr>
        <w:t>gNB</w:t>
      </w:r>
      <w:proofErr w:type="spellEnd"/>
      <w:r w:rsidR="00642F99" w:rsidRPr="00D704F6">
        <w:rPr>
          <w:lang w:eastAsia="zh-TW"/>
        </w:rPr>
        <w:t xml:space="preserve"> ongoing COT is not sufficient to transmit the UL data.</w:t>
      </w:r>
      <w:r w:rsidR="00F472FC" w:rsidRPr="00D704F6">
        <w:rPr>
          <w:lang w:eastAsia="zh-TW"/>
        </w:rPr>
        <w:t xml:space="preserve"> This should be enabled particularly for UEs having high priority UL traffic</w:t>
      </w:r>
      <w:r w:rsidR="00F845A3" w:rsidRPr="00D704F6">
        <w:rPr>
          <w:lang w:eastAsia="zh-TW"/>
        </w:rPr>
        <w:t xml:space="preserve"> to transmit</w:t>
      </w:r>
      <w:r w:rsidR="00F472FC" w:rsidRPr="00D704F6">
        <w:rPr>
          <w:lang w:eastAsia="zh-TW"/>
        </w:rPr>
        <w:t xml:space="preserve">, hence </w:t>
      </w:r>
      <w:r w:rsidR="00F845A3" w:rsidRPr="00D704F6">
        <w:rPr>
          <w:lang w:eastAsia="zh-TW"/>
        </w:rPr>
        <w:t>the need for a</w:t>
      </w:r>
      <w:r w:rsidR="00F472FC" w:rsidRPr="00D704F6">
        <w:rPr>
          <w:lang w:eastAsia="zh-TW"/>
        </w:rPr>
        <w:t xml:space="preserve"> configuration</w:t>
      </w:r>
      <w:r w:rsidR="00F845A3" w:rsidRPr="00D704F6">
        <w:rPr>
          <w:lang w:eastAsia="zh-TW"/>
        </w:rPr>
        <w:t xml:space="preserve"> to enable/disable this functionality</w:t>
      </w:r>
      <w:r w:rsidR="00F472FC" w:rsidRPr="00D704F6">
        <w:rPr>
          <w:lang w:eastAsia="zh-TW"/>
        </w:rPr>
        <w:t xml:space="preserve">. </w:t>
      </w:r>
    </w:p>
    <w:p w14:paraId="2B9A8B4B" w14:textId="4EF2A978" w:rsidR="00D36B35" w:rsidRPr="00D704F6" w:rsidRDefault="00D36B35" w:rsidP="00C40116">
      <w:pPr>
        <w:rPr>
          <w:lang w:eastAsia="zh-TW"/>
        </w:rPr>
      </w:pPr>
      <w:proofErr w:type="spellStart"/>
      <w:proofErr w:type="gramStart"/>
      <w:r w:rsidRPr="00D704F6">
        <w:rPr>
          <w:lang w:eastAsia="zh-TW"/>
        </w:rPr>
        <w:t>gNB</w:t>
      </w:r>
      <w:proofErr w:type="spellEnd"/>
      <w:proofErr w:type="gramEnd"/>
      <w:r w:rsidRPr="00D704F6">
        <w:rPr>
          <w:lang w:eastAsia="zh-TW"/>
        </w:rPr>
        <w:t xml:space="preserve"> initiating a COT within a UE COT is also useful for the </w:t>
      </w:r>
      <w:proofErr w:type="spellStart"/>
      <w:r w:rsidRPr="00D704F6">
        <w:rPr>
          <w:lang w:eastAsia="zh-TW"/>
        </w:rPr>
        <w:t>gNB</w:t>
      </w:r>
      <w:proofErr w:type="spellEnd"/>
      <w:r w:rsidRPr="00D704F6">
        <w:rPr>
          <w:lang w:eastAsia="zh-TW"/>
        </w:rPr>
        <w:t xml:space="preserve"> to transmit and receive</w:t>
      </w:r>
      <w:r w:rsidR="00F472FC" w:rsidRPr="00D704F6">
        <w:rPr>
          <w:lang w:eastAsia="zh-TW"/>
        </w:rPr>
        <w:t xml:space="preserve"> data from other UEs, probably with higher priority.</w:t>
      </w:r>
      <w:r w:rsidRPr="00D704F6">
        <w:rPr>
          <w:lang w:eastAsia="zh-TW"/>
        </w:rPr>
        <w:t xml:space="preserve"> </w:t>
      </w:r>
    </w:p>
    <w:p w14:paraId="14C17C03" w14:textId="07FF7455" w:rsidR="00CD4A00" w:rsidRPr="00D704F6" w:rsidRDefault="00CE240A" w:rsidP="006F193E">
      <w:pPr>
        <w:pStyle w:val="ListParagraph"/>
        <w:numPr>
          <w:ilvl w:val="0"/>
          <w:numId w:val="3"/>
        </w:numPr>
        <w:overflowPunct w:val="0"/>
        <w:autoSpaceDE w:val="0"/>
        <w:autoSpaceDN w:val="0"/>
        <w:spacing w:after="0"/>
        <w:jc w:val="both"/>
        <w:rPr>
          <w:rFonts w:ascii="Times New Roman" w:eastAsia="PMingLiU" w:hAnsi="Times New Roman" w:cs="Times New Roman"/>
          <w:b/>
          <w:i/>
          <w:sz w:val="20"/>
          <w:szCs w:val="20"/>
          <w:lang w:val="en-GB"/>
        </w:rPr>
      </w:pPr>
      <w:r w:rsidRPr="00D704F6">
        <w:rPr>
          <w:rFonts w:ascii="Times New Roman" w:eastAsia="PMingLiU" w:hAnsi="Times New Roman" w:cs="Times New Roman"/>
          <w:b/>
          <w:i/>
          <w:sz w:val="20"/>
          <w:szCs w:val="20"/>
          <w:lang w:val="en-GB"/>
        </w:rPr>
        <w:lastRenderedPageBreak/>
        <w:t xml:space="preserve">UE initiating a COT within a </w:t>
      </w:r>
      <w:proofErr w:type="spellStart"/>
      <w:r w:rsidRPr="00D704F6">
        <w:rPr>
          <w:rFonts w:ascii="Times New Roman" w:eastAsia="PMingLiU" w:hAnsi="Times New Roman" w:cs="Times New Roman"/>
          <w:b/>
          <w:i/>
          <w:sz w:val="20"/>
          <w:szCs w:val="20"/>
          <w:lang w:val="en-GB"/>
        </w:rPr>
        <w:t>gNB</w:t>
      </w:r>
      <w:proofErr w:type="spellEnd"/>
      <w:r w:rsidRPr="00D704F6">
        <w:rPr>
          <w:rFonts w:ascii="Times New Roman" w:eastAsia="PMingLiU" w:hAnsi="Times New Roman" w:cs="Times New Roman"/>
          <w:b/>
          <w:i/>
          <w:sz w:val="20"/>
          <w:szCs w:val="20"/>
          <w:lang w:val="en-GB"/>
        </w:rPr>
        <w:t xml:space="preserve">-initiated COT, and </w:t>
      </w:r>
      <w:proofErr w:type="spellStart"/>
      <w:r w:rsidRPr="00D704F6">
        <w:rPr>
          <w:rFonts w:ascii="Times New Roman" w:eastAsia="PMingLiU" w:hAnsi="Times New Roman" w:cs="Times New Roman"/>
          <w:b/>
          <w:i/>
          <w:sz w:val="20"/>
          <w:szCs w:val="20"/>
          <w:lang w:val="en-GB"/>
        </w:rPr>
        <w:t>gNB</w:t>
      </w:r>
      <w:proofErr w:type="spellEnd"/>
      <w:r w:rsidRPr="00D704F6">
        <w:rPr>
          <w:rFonts w:ascii="Times New Roman" w:eastAsia="PMingLiU" w:hAnsi="Times New Roman" w:cs="Times New Roman"/>
          <w:b/>
          <w:i/>
          <w:sz w:val="20"/>
          <w:szCs w:val="20"/>
          <w:lang w:val="en-GB"/>
        </w:rPr>
        <w:t xml:space="preserve"> initiating a COT within a UE-initiated COT is supported and configurable.</w:t>
      </w:r>
    </w:p>
    <w:p w14:paraId="6ECC0377" w14:textId="21188861" w:rsidR="00AB14F3" w:rsidRPr="00D704F6" w:rsidRDefault="001A21FE" w:rsidP="00320837">
      <w:pPr>
        <w:pStyle w:val="ListParagraph"/>
        <w:numPr>
          <w:ilvl w:val="0"/>
          <w:numId w:val="3"/>
        </w:numPr>
        <w:overflowPunct w:val="0"/>
        <w:autoSpaceDE w:val="0"/>
        <w:autoSpaceDN w:val="0"/>
        <w:jc w:val="both"/>
        <w:rPr>
          <w:rFonts w:ascii="Times New Roman" w:eastAsia="PMingLiU" w:hAnsi="Times New Roman" w:cs="Times New Roman"/>
          <w:b/>
          <w:i/>
          <w:sz w:val="20"/>
          <w:szCs w:val="20"/>
          <w:lang w:val="en-GB"/>
        </w:rPr>
      </w:pPr>
      <w:r w:rsidRPr="00D704F6">
        <w:rPr>
          <w:rFonts w:ascii="Times New Roman" w:eastAsia="PMingLiU" w:hAnsi="Times New Roman" w:cs="Times New Roman"/>
          <w:b/>
          <w:i/>
          <w:sz w:val="20"/>
          <w:szCs w:val="20"/>
          <w:lang w:val="en-GB"/>
        </w:rPr>
        <w:t xml:space="preserve">UE initiating a COT within a </w:t>
      </w:r>
      <w:proofErr w:type="spellStart"/>
      <w:r w:rsidRPr="00D704F6">
        <w:rPr>
          <w:rFonts w:ascii="Times New Roman" w:eastAsia="PMingLiU" w:hAnsi="Times New Roman" w:cs="Times New Roman"/>
          <w:b/>
          <w:i/>
          <w:sz w:val="20"/>
          <w:szCs w:val="20"/>
          <w:lang w:val="en-GB"/>
        </w:rPr>
        <w:t>gNB</w:t>
      </w:r>
      <w:proofErr w:type="spellEnd"/>
      <w:r w:rsidRPr="00D704F6">
        <w:rPr>
          <w:rFonts w:ascii="Times New Roman" w:eastAsia="PMingLiU" w:hAnsi="Times New Roman" w:cs="Times New Roman"/>
          <w:b/>
          <w:i/>
          <w:sz w:val="20"/>
          <w:szCs w:val="20"/>
          <w:lang w:val="en-GB"/>
        </w:rPr>
        <w:t xml:space="preserve">-initiated COT could be allowed only if </w:t>
      </w:r>
      <w:r w:rsidR="004113F7" w:rsidRPr="00D704F6">
        <w:rPr>
          <w:rFonts w:ascii="Times New Roman" w:eastAsia="PMingLiU" w:hAnsi="Times New Roman" w:cs="Times New Roman"/>
          <w:b/>
          <w:i/>
          <w:sz w:val="20"/>
          <w:szCs w:val="20"/>
          <w:lang w:val="en-GB"/>
        </w:rPr>
        <w:t xml:space="preserve">UL </w:t>
      </w:r>
      <w:r w:rsidRPr="00D704F6">
        <w:rPr>
          <w:rFonts w:ascii="Times New Roman" w:eastAsia="PMingLiU" w:hAnsi="Times New Roman" w:cs="Times New Roman"/>
          <w:b/>
          <w:i/>
          <w:sz w:val="20"/>
          <w:szCs w:val="20"/>
          <w:lang w:val="en-GB"/>
        </w:rPr>
        <w:t xml:space="preserve">transmission overlaps with the </w:t>
      </w:r>
      <w:proofErr w:type="spellStart"/>
      <w:r w:rsidRPr="00D704F6">
        <w:rPr>
          <w:rFonts w:ascii="Times New Roman" w:eastAsia="PMingLiU" w:hAnsi="Times New Roman" w:cs="Times New Roman"/>
          <w:b/>
          <w:i/>
          <w:sz w:val="20"/>
          <w:szCs w:val="20"/>
          <w:lang w:val="en-GB"/>
        </w:rPr>
        <w:t>gNB</w:t>
      </w:r>
      <w:proofErr w:type="spellEnd"/>
      <w:r w:rsidRPr="00D704F6">
        <w:rPr>
          <w:rFonts w:ascii="Times New Roman" w:eastAsia="PMingLiU" w:hAnsi="Times New Roman" w:cs="Times New Roman"/>
          <w:b/>
          <w:i/>
          <w:sz w:val="20"/>
          <w:szCs w:val="20"/>
          <w:lang w:val="en-GB"/>
        </w:rPr>
        <w:t xml:space="preserve"> FFP</w:t>
      </w:r>
      <w:r w:rsidR="00320837" w:rsidRPr="00D704F6">
        <w:rPr>
          <w:rFonts w:ascii="Times New Roman" w:eastAsia="PMingLiU" w:hAnsi="Times New Roman" w:cs="Times New Roman"/>
          <w:b/>
          <w:i/>
          <w:sz w:val="20"/>
          <w:szCs w:val="20"/>
          <w:lang w:val="en-GB"/>
        </w:rPr>
        <w:t xml:space="preserve"> idle period</w:t>
      </w:r>
      <w:r w:rsidRPr="00D704F6">
        <w:rPr>
          <w:rFonts w:ascii="Times New Roman" w:eastAsia="PMingLiU" w:hAnsi="Times New Roman" w:cs="Times New Roman"/>
          <w:b/>
          <w:i/>
          <w:sz w:val="20"/>
          <w:szCs w:val="20"/>
          <w:lang w:val="en-GB"/>
        </w:rPr>
        <w:t xml:space="preserve">. </w:t>
      </w:r>
    </w:p>
    <w:p w14:paraId="44444F60" w14:textId="77777777" w:rsidR="00320837" w:rsidRPr="00D704F6" w:rsidRDefault="00320837" w:rsidP="00320837">
      <w:pPr>
        <w:pStyle w:val="ListParagraph"/>
        <w:overflowPunct w:val="0"/>
        <w:autoSpaceDE w:val="0"/>
        <w:autoSpaceDN w:val="0"/>
        <w:spacing w:after="0"/>
        <w:ind w:left="0"/>
        <w:jc w:val="both"/>
        <w:rPr>
          <w:rFonts w:ascii="Times New Roman" w:eastAsia="PMingLiU" w:hAnsi="Times New Roman" w:cs="Times New Roman"/>
          <w:b/>
          <w:i/>
          <w:sz w:val="20"/>
          <w:szCs w:val="20"/>
          <w:lang w:val="en-GB"/>
        </w:rPr>
      </w:pPr>
    </w:p>
    <w:p w14:paraId="1E41824E" w14:textId="4598F9DD" w:rsidR="001F5046" w:rsidRPr="00D704F6" w:rsidRDefault="003F45E4" w:rsidP="008D5C0E">
      <w:pPr>
        <w:pStyle w:val="Heading1"/>
        <w:jc w:val="both"/>
        <w:rPr>
          <w:lang w:val="en-US"/>
        </w:rPr>
      </w:pPr>
      <w:r w:rsidRPr="00D704F6">
        <w:rPr>
          <w:lang w:val="en-US" w:eastAsia="zh-TW"/>
        </w:rPr>
        <w:t xml:space="preserve"> </w:t>
      </w:r>
      <w:r w:rsidR="001F5046" w:rsidRPr="00D704F6">
        <w:rPr>
          <w:lang w:val="en-US" w:eastAsia="zh-TW"/>
        </w:rPr>
        <w:t>Conclusion</w:t>
      </w:r>
    </w:p>
    <w:p w14:paraId="4B60218C" w14:textId="31E92C40" w:rsidR="00A849E4" w:rsidRDefault="004002CE" w:rsidP="00A849E4">
      <w:pPr>
        <w:spacing w:after="120"/>
        <w:jc w:val="both"/>
        <w:textAlignment w:val="center"/>
      </w:pPr>
      <w:r w:rsidRPr="00D704F6">
        <w:t>In this contribution,</w:t>
      </w:r>
      <w:r w:rsidR="000129EC" w:rsidRPr="00D704F6">
        <w:t xml:space="preserve"> we have made </w:t>
      </w:r>
      <w:r w:rsidR="004A2178" w:rsidRPr="00D704F6">
        <w:t>the following proposals:</w:t>
      </w:r>
    </w:p>
    <w:p w14:paraId="20C0F829" w14:textId="77777777" w:rsidR="006262EF" w:rsidRPr="00D704F6" w:rsidRDefault="006262EF" w:rsidP="00C10CD1">
      <w:pPr>
        <w:pStyle w:val="ListParagraph"/>
        <w:numPr>
          <w:ilvl w:val="0"/>
          <w:numId w:val="24"/>
        </w:numPr>
        <w:overflowPunct w:val="0"/>
        <w:autoSpaceDE w:val="0"/>
        <w:autoSpaceDN w:val="0"/>
        <w:spacing w:after="0"/>
        <w:jc w:val="both"/>
        <w:rPr>
          <w:rFonts w:ascii="Times New Roman" w:eastAsia="PMingLiU" w:hAnsi="Times New Roman" w:cs="Times New Roman"/>
          <w:b/>
          <w:i/>
          <w:sz w:val="20"/>
          <w:szCs w:val="20"/>
          <w:lang w:val="en-GB"/>
        </w:rPr>
      </w:pPr>
      <w:r w:rsidRPr="00D704F6">
        <w:rPr>
          <w:rFonts w:ascii="Times New Roman" w:eastAsia="PMingLiU" w:hAnsi="Times New Roman" w:cs="Times New Roman"/>
          <w:b/>
          <w:i/>
          <w:sz w:val="20"/>
          <w:szCs w:val="20"/>
          <w:lang w:val="en-GB"/>
        </w:rPr>
        <w:t>Support Alt-</w:t>
      </w:r>
      <w:proofErr w:type="gramStart"/>
      <w:r w:rsidRPr="00D704F6">
        <w:rPr>
          <w:rFonts w:ascii="Times New Roman" w:eastAsia="PMingLiU" w:hAnsi="Times New Roman" w:cs="Times New Roman"/>
          <w:b/>
          <w:i/>
          <w:sz w:val="20"/>
          <w:szCs w:val="20"/>
          <w:lang w:val="en-GB"/>
        </w:rPr>
        <w:t>a with</w:t>
      </w:r>
      <w:proofErr w:type="gramEnd"/>
      <w:r w:rsidRPr="00D704F6">
        <w:rPr>
          <w:rFonts w:ascii="Times New Roman" w:eastAsia="PMingLiU" w:hAnsi="Times New Roman" w:cs="Times New Roman"/>
          <w:b/>
          <w:i/>
          <w:sz w:val="20"/>
          <w:szCs w:val="20"/>
          <w:lang w:val="en-GB"/>
        </w:rPr>
        <w:t xml:space="preserve"> further reduction to the transmission confining interval to take UE processing time into consideration.</w:t>
      </w:r>
    </w:p>
    <w:p w14:paraId="25FD02CE" w14:textId="77777777" w:rsidR="006262EF" w:rsidRPr="00D704F6" w:rsidRDefault="006262EF" w:rsidP="00C10CD1">
      <w:pPr>
        <w:pStyle w:val="ListParagraph"/>
        <w:numPr>
          <w:ilvl w:val="0"/>
          <w:numId w:val="24"/>
        </w:numPr>
        <w:overflowPunct w:val="0"/>
        <w:autoSpaceDE w:val="0"/>
        <w:autoSpaceDN w:val="0"/>
        <w:spacing w:after="0"/>
        <w:jc w:val="both"/>
        <w:rPr>
          <w:rFonts w:ascii="Times New Roman" w:eastAsia="PMingLiU" w:hAnsi="Times New Roman" w:cs="Times New Roman"/>
          <w:b/>
          <w:i/>
          <w:sz w:val="20"/>
          <w:szCs w:val="20"/>
          <w:lang w:val="en-GB"/>
        </w:rPr>
      </w:pPr>
      <w:r w:rsidRPr="00D704F6">
        <w:rPr>
          <w:rFonts w:ascii="Times New Roman" w:eastAsia="PMingLiU" w:hAnsi="Times New Roman" w:cs="Times New Roman"/>
          <w:b/>
          <w:i/>
          <w:sz w:val="20"/>
          <w:szCs w:val="20"/>
          <w:lang w:val="en-GB"/>
        </w:rPr>
        <w:t xml:space="preserve">Support Alt-b to determine whether a scheduled UL transmission is based on UE-initiated COT or sharing a </w:t>
      </w:r>
      <w:proofErr w:type="spellStart"/>
      <w:r w:rsidRPr="00D704F6">
        <w:rPr>
          <w:rFonts w:ascii="Times New Roman" w:eastAsia="PMingLiU" w:hAnsi="Times New Roman" w:cs="Times New Roman"/>
          <w:b/>
          <w:i/>
          <w:sz w:val="20"/>
          <w:szCs w:val="20"/>
          <w:lang w:val="en-GB"/>
        </w:rPr>
        <w:t>gNB</w:t>
      </w:r>
      <w:proofErr w:type="spellEnd"/>
      <w:r w:rsidRPr="00D704F6">
        <w:rPr>
          <w:rFonts w:ascii="Times New Roman" w:eastAsia="PMingLiU" w:hAnsi="Times New Roman" w:cs="Times New Roman"/>
          <w:b/>
          <w:i/>
          <w:sz w:val="20"/>
          <w:szCs w:val="20"/>
          <w:lang w:val="en-GB"/>
        </w:rPr>
        <w:t xml:space="preserve">-initiated COT. </w:t>
      </w:r>
    </w:p>
    <w:p w14:paraId="76615E5E" w14:textId="77777777" w:rsidR="006262EF" w:rsidRPr="001F4D71" w:rsidRDefault="006262EF" w:rsidP="00C10CD1">
      <w:pPr>
        <w:numPr>
          <w:ilvl w:val="2"/>
          <w:numId w:val="24"/>
        </w:numPr>
        <w:spacing w:after="0"/>
        <w:rPr>
          <w:b/>
          <w:i/>
        </w:rPr>
      </w:pPr>
      <w:r w:rsidRPr="001F4D71">
        <w:rPr>
          <w:b/>
          <w:i/>
        </w:rPr>
        <w:t>Alt-b: Determination based on the rules applied for a configured UL transmission</w:t>
      </w:r>
    </w:p>
    <w:p w14:paraId="106E2B92" w14:textId="77777777" w:rsidR="006262EF" w:rsidRPr="00D704F6" w:rsidRDefault="006262EF" w:rsidP="00C10CD1">
      <w:pPr>
        <w:pStyle w:val="ListParagraph"/>
        <w:numPr>
          <w:ilvl w:val="0"/>
          <w:numId w:val="24"/>
        </w:numPr>
        <w:overflowPunct w:val="0"/>
        <w:autoSpaceDE w:val="0"/>
        <w:autoSpaceDN w:val="0"/>
        <w:spacing w:after="0"/>
        <w:jc w:val="both"/>
        <w:rPr>
          <w:lang w:eastAsia="fi-FI"/>
        </w:rPr>
      </w:pPr>
      <w:r w:rsidRPr="00D704F6">
        <w:rPr>
          <w:rFonts w:ascii="Times New Roman" w:eastAsia="PMingLiU" w:hAnsi="Times New Roman" w:cs="Times New Roman"/>
          <w:b/>
          <w:i/>
          <w:sz w:val="20"/>
          <w:szCs w:val="20"/>
          <w:lang w:val="en-GB"/>
        </w:rPr>
        <w:t xml:space="preserve">In FBE </w:t>
      </w:r>
      <w:bookmarkStart w:id="2" w:name="_GoBack"/>
      <w:bookmarkEnd w:id="2"/>
      <w:r w:rsidRPr="00D704F6">
        <w:rPr>
          <w:rFonts w:ascii="Times New Roman" w:eastAsia="PMingLiU" w:hAnsi="Times New Roman" w:cs="Times New Roman"/>
          <w:b/>
          <w:i/>
          <w:sz w:val="20"/>
          <w:szCs w:val="20"/>
          <w:lang w:val="en-GB"/>
        </w:rPr>
        <w:t xml:space="preserve">mode, support enabling/disabling UE COT-initiating functionality dynamically or semi-statically.  </w:t>
      </w:r>
    </w:p>
    <w:p w14:paraId="6D8A3769" w14:textId="77777777" w:rsidR="006262EF" w:rsidRPr="00D704F6" w:rsidRDefault="006262EF" w:rsidP="00C10CD1">
      <w:pPr>
        <w:pStyle w:val="ListParagraph"/>
        <w:numPr>
          <w:ilvl w:val="0"/>
          <w:numId w:val="24"/>
        </w:numPr>
        <w:overflowPunct w:val="0"/>
        <w:autoSpaceDE w:val="0"/>
        <w:autoSpaceDN w:val="0"/>
        <w:spacing w:after="0"/>
        <w:jc w:val="both"/>
        <w:rPr>
          <w:rFonts w:ascii="Times New Roman" w:eastAsia="PMingLiU" w:hAnsi="Times New Roman" w:cs="Times New Roman"/>
          <w:b/>
          <w:i/>
          <w:sz w:val="20"/>
          <w:szCs w:val="20"/>
          <w:lang w:val="en-GB"/>
        </w:rPr>
      </w:pPr>
      <w:r w:rsidRPr="00D704F6">
        <w:rPr>
          <w:rFonts w:ascii="Times New Roman" w:eastAsia="PMingLiU" w:hAnsi="Times New Roman" w:cs="Times New Roman"/>
          <w:b/>
          <w:i/>
          <w:sz w:val="20"/>
          <w:szCs w:val="20"/>
          <w:lang w:val="en-GB"/>
        </w:rPr>
        <w:t>As part of UE FFP configuration, enable/disable UE COT-initiating functionality for the UL transmissions aligned with a set of UE FFP boundaries.</w:t>
      </w:r>
    </w:p>
    <w:p w14:paraId="6A7C99E6" w14:textId="77777777" w:rsidR="006262EF" w:rsidRPr="00D704F6" w:rsidRDefault="006262EF" w:rsidP="00C10CD1">
      <w:pPr>
        <w:pStyle w:val="ListParagraph"/>
        <w:numPr>
          <w:ilvl w:val="0"/>
          <w:numId w:val="24"/>
        </w:numPr>
        <w:spacing w:after="0" w:line="240" w:lineRule="auto"/>
        <w:contextualSpacing w:val="0"/>
        <w:jc w:val="both"/>
        <w:rPr>
          <w:rFonts w:ascii="Times New Roman" w:eastAsia="PMingLiU" w:hAnsi="Times New Roman" w:cs="Times New Roman"/>
          <w:b/>
          <w:i/>
          <w:sz w:val="20"/>
          <w:szCs w:val="20"/>
          <w:lang w:val="en-GB"/>
        </w:rPr>
      </w:pPr>
      <w:r w:rsidRPr="00D704F6">
        <w:rPr>
          <w:rFonts w:ascii="Times New Roman" w:eastAsia="PMingLiU" w:hAnsi="Times New Roman" w:cs="Times New Roman"/>
          <w:b/>
          <w:i/>
          <w:sz w:val="20"/>
          <w:szCs w:val="20"/>
          <w:lang w:val="en-GB"/>
        </w:rPr>
        <w:t xml:space="preserve">The UE is configured to initiate a COT for PRACH transmission. </w:t>
      </w:r>
    </w:p>
    <w:p w14:paraId="4928F5FB" w14:textId="77777777" w:rsidR="006262EF" w:rsidRPr="00D704F6" w:rsidRDefault="006262EF" w:rsidP="006262EF">
      <w:pPr>
        <w:pStyle w:val="ListParagraph"/>
        <w:numPr>
          <w:ilvl w:val="0"/>
          <w:numId w:val="5"/>
        </w:numPr>
        <w:overflowPunct w:val="0"/>
        <w:autoSpaceDE w:val="0"/>
        <w:autoSpaceDN w:val="0"/>
        <w:spacing w:after="0"/>
        <w:jc w:val="both"/>
        <w:rPr>
          <w:rFonts w:ascii="Times New Roman" w:eastAsia="PMingLiU" w:hAnsi="Times New Roman" w:cs="Times New Roman"/>
          <w:b/>
          <w:i/>
          <w:sz w:val="20"/>
          <w:szCs w:val="20"/>
          <w:lang w:val="en-GB"/>
        </w:rPr>
      </w:pPr>
      <w:r w:rsidRPr="00D704F6">
        <w:rPr>
          <w:rFonts w:ascii="Times New Roman" w:eastAsia="PMingLiU" w:hAnsi="Times New Roman" w:cs="Times New Roman"/>
          <w:b/>
          <w:i/>
          <w:sz w:val="20"/>
          <w:szCs w:val="20"/>
          <w:lang w:val="en-GB"/>
        </w:rPr>
        <w:t xml:space="preserve">E.g. UEs with high Priority traffic or mixed high/low priority traffic could have this functionality enabled by </w:t>
      </w:r>
      <w:proofErr w:type="spellStart"/>
      <w:r w:rsidRPr="00D704F6">
        <w:rPr>
          <w:rFonts w:ascii="Times New Roman" w:eastAsia="PMingLiU" w:hAnsi="Times New Roman" w:cs="Times New Roman"/>
          <w:b/>
          <w:i/>
          <w:sz w:val="20"/>
          <w:szCs w:val="20"/>
          <w:lang w:val="en-GB"/>
        </w:rPr>
        <w:t>gNB</w:t>
      </w:r>
      <w:proofErr w:type="spellEnd"/>
      <w:r w:rsidRPr="00D704F6">
        <w:rPr>
          <w:rFonts w:ascii="Times New Roman" w:eastAsia="PMingLiU" w:hAnsi="Times New Roman" w:cs="Times New Roman"/>
          <w:b/>
          <w:i/>
          <w:sz w:val="20"/>
          <w:szCs w:val="20"/>
          <w:lang w:val="en-GB"/>
        </w:rPr>
        <w:t xml:space="preserve">.  </w:t>
      </w:r>
    </w:p>
    <w:p w14:paraId="43716777" w14:textId="77777777" w:rsidR="006262EF" w:rsidRPr="00D704F6" w:rsidRDefault="006262EF" w:rsidP="00C10CD1">
      <w:pPr>
        <w:pStyle w:val="ListParagraph"/>
        <w:numPr>
          <w:ilvl w:val="0"/>
          <w:numId w:val="24"/>
        </w:numPr>
        <w:overflowPunct w:val="0"/>
        <w:autoSpaceDE w:val="0"/>
        <w:autoSpaceDN w:val="0"/>
        <w:spacing w:after="0" w:line="240" w:lineRule="auto"/>
        <w:contextualSpacing w:val="0"/>
        <w:jc w:val="both"/>
        <w:rPr>
          <w:b/>
          <w:bCs/>
          <w:lang w:eastAsia="fi-FI"/>
        </w:rPr>
      </w:pPr>
      <w:r w:rsidRPr="00D704F6">
        <w:rPr>
          <w:rFonts w:ascii="Times New Roman" w:eastAsia="PMingLiU" w:hAnsi="Times New Roman" w:cs="Times New Roman"/>
          <w:b/>
          <w:i/>
          <w:sz w:val="20"/>
          <w:szCs w:val="20"/>
          <w:lang w:val="en-GB"/>
        </w:rPr>
        <w:t xml:space="preserve">UE-initiated COT carrying PRACH is automatically shared with the </w:t>
      </w:r>
      <w:proofErr w:type="spellStart"/>
      <w:r w:rsidRPr="00D704F6">
        <w:rPr>
          <w:rFonts w:ascii="Times New Roman" w:eastAsia="PMingLiU" w:hAnsi="Times New Roman" w:cs="Times New Roman"/>
          <w:b/>
          <w:i/>
          <w:sz w:val="20"/>
          <w:szCs w:val="20"/>
          <w:lang w:val="en-GB"/>
        </w:rPr>
        <w:t>gNB</w:t>
      </w:r>
      <w:proofErr w:type="spellEnd"/>
      <w:r w:rsidRPr="00D704F6">
        <w:rPr>
          <w:rFonts w:ascii="Times New Roman" w:eastAsia="PMingLiU" w:hAnsi="Times New Roman" w:cs="Times New Roman"/>
          <w:b/>
          <w:i/>
          <w:sz w:val="20"/>
          <w:szCs w:val="20"/>
          <w:lang w:val="en-GB"/>
        </w:rPr>
        <w:t xml:space="preserve"> without any additional indication.</w:t>
      </w:r>
    </w:p>
    <w:p w14:paraId="709B0C6E" w14:textId="77777777" w:rsidR="006262EF" w:rsidRPr="00D704F6" w:rsidRDefault="006262EF" w:rsidP="00C10CD1">
      <w:pPr>
        <w:pStyle w:val="ListParagraph"/>
        <w:numPr>
          <w:ilvl w:val="0"/>
          <w:numId w:val="24"/>
        </w:numPr>
        <w:overflowPunct w:val="0"/>
        <w:autoSpaceDE w:val="0"/>
        <w:autoSpaceDN w:val="0"/>
        <w:spacing w:after="0" w:line="240" w:lineRule="auto"/>
        <w:contextualSpacing w:val="0"/>
        <w:jc w:val="both"/>
        <w:rPr>
          <w:rFonts w:ascii="Times New Roman" w:eastAsia="PMingLiU" w:hAnsi="Times New Roman" w:cs="Times New Roman"/>
          <w:b/>
          <w:i/>
          <w:sz w:val="20"/>
          <w:szCs w:val="20"/>
          <w:lang w:val="en-GB"/>
        </w:rPr>
      </w:pPr>
      <w:r w:rsidRPr="00D704F6">
        <w:rPr>
          <w:rFonts w:ascii="Times New Roman" w:eastAsia="PMingLiU" w:hAnsi="Times New Roman" w:cs="Times New Roman"/>
          <w:b/>
          <w:i/>
          <w:sz w:val="20"/>
          <w:szCs w:val="20"/>
          <w:lang w:val="en-GB"/>
        </w:rPr>
        <w:t xml:space="preserve">An explicit indication from UE to </w:t>
      </w:r>
      <w:proofErr w:type="spellStart"/>
      <w:r w:rsidRPr="00D704F6">
        <w:rPr>
          <w:rFonts w:ascii="Times New Roman" w:eastAsia="PMingLiU" w:hAnsi="Times New Roman" w:cs="Times New Roman"/>
          <w:b/>
          <w:i/>
          <w:sz w:val="20"/>
          <w:szCs w:val="20"/>
          <w:lang w:val="en-GB"/>
        </w:rPr>
        <w:t>gNB</w:t>
      </w:r>
      <w:proofErr w:type="spellEnd"/>
      <w:r w:rsidRPr="00D704F6">
        <w:rPr>
          <w:rFonts w:ascii="Times New Roman" w:eastAsia="PMingLiU" w:hAnsi="Times New Roman" w:cs="Times New Roman"/>
          <w:b/>
          <w:i/>
          <w:sz w:val="20"/>
          <w:szCs w:val="20"/>
          <w:lang w:val="en-GB"/>
        </w:rPr>
        <w:t xml:space="preserve"> that UE has initiated a COT</w:t>
      </w:r>
    </w:p>
    <w:p w14:paraId="0738CDC1" w14:textId="77777777" w:rsidR="006262EF" w:rsidRPr="00D704F6" w:rsidRDefault="006262EF" w:rsidP="006262EF">
      <w:pPr>
        <w:pStyle w:val="ListParagraph"/>
        <w:numPr>
          <w:ilvl w:val="0"/>
          <w:numId w:val="11"/>
        </w:numPr>
        <w:overflowPunct w:val="0"/>
        <w:autoSpaceDE w:val="0"/>
        <w:autoSpaceDN w:val="0"/>
        <w:spacing w:after="0"/>
        <w:jc w:val="both"/>
        <w:rPr>
          <w:rFonts w:ascii="Times New Roman" w:eastAsia="PMingLiU" w:hAnsi="Times New Roman" w:cs="Times New Roman"/>
          <w:b/>
          <w:i/>
          <w:sz w:val="20"/>
          <w:szCs w:val="20"/>
          <w:lang w:val="en-GB"/>
        </w:rPr>
      </w:pPr>
      <w:r w:rsidRPr="00D704F6">
        <w:rPr>
          <w:rFonts w:ascii="Times New Roman" w:eastAsia="PMingLiU" w:hAnsi="Times New Roman" w:cs="Times New Roman"/>
          <w:b/>
          <w:i/>
          <w:sz w:val="20"/>
          <w:szCs w:val="20"/>
          <w:lang w:val="en-GB"/>
        </w:rPr>
        <w:t xml:space="preserve">If the UE has an UL CG transmission and if CG-UCI Channel Occupancy Time (COT) sharing information bit-field is enabled it is interpreted as the UE didn’t start its own COT. </w:t>
      </w:r>
    </w:p>
    <w:p w14:paraId="293A06E8" w14:textId="77777777" w:rsidR="006262EF" w:rsidRPr="00D704F6" w:rsidRDefault="006262EF" w:rsidP="006262EF">
      <w:pPr>
        <w:pStyle w:val="ListParagraph"/>
        <w:numPr>
          <w:ilvl w:val="0"/>
          <w:numId w:val="11"/>
        </w:numPr>
        <w:overflowPunct w:val="0"/>
        <w:autoSpaceDE w:val="0"/>
        <w:autoSpaceDN w:val="0"/>
        <w:spacing w:after="0"/>
        <w:jc w:val="both"/>
        <w:rPr>
          <w:rFonts w:ascii="Times New Roman" w:eastAsia="PMingLiU" w:hAnsi="Times New Roman" w:cs="Times New Roman"/>
          <w:b/>
          <w:i/>
          <w:sz w:val="20"/>
          <w:szCs w:val="20"/>
          <w:lang w:val="en-GB"/>
        </w:rPr>
      </w:pPr>
      <w:r w:rsidRPr="00D704F6">
        <w:rPr>
          <w:rFonts w:ascii="Times New Roman" w:eastAsia="PMingLiU" w:hAnsi="Times New Roman" w:cs="Times New Roman"/>
          <w:b/>
          <w:i/>
          <w:sz w:val="20"/>
          <w:szCs w:val="20"/>
          <w:lang w:val="en-GB"/>
        </w:rPr>
        <w:t xml:space="preserve">If the UE has an UL CG transmission and if CG-UCI Channel Occupancy Time (COT) sharing information bit-field is disabled, it is interpreted as the UE started its own COT. </w:t>
      </w:r>
    </w:p>
    <w:p w14:paraId="3227C90D" w14:textId="77777777" w:rsidR="006262EF" w:rsidRPr="00D704F6" w:rsidRDefault="006262EF" w:rsidP="00C10CD1">
      <w:pPr>
        <w:pStyle w:val="ListParagraph"/>
        <w:numPr>
          <w:ilvl w:val="0"/>
          <w:numId w:val="24"/>
        </w:numPr>
        <w:overflowPunct w:val="0"/>
        <w:autoSpaceDE w:val="0"/>
        <w:autoSpaceDN w:val="0"/>
        <w:spacing w:after="0"/>
        <w:jc w:val="both"/>
        <w:rPr>
          <w:rFonts w:ascii="Times New Roman" w:eastAsia="PMingLiU" w:hAnsi="Times New Roman" w:cs="Times New Roman"/>
          <w:b/>
          <w:i/>
          <w:sz w:val="20"/>
          <w:szCs w:val="20"/>
          <w:lang w:val="en-GB"/>
        </w:rPr>
      </w:pPr>
      <w:r w:rsidRPr="00D704F6">
        <w:rPr>
          <w:rFonts w:ascii="Times New Roman" w:eastAsia="PMingLiU" w:hAnsi="Times New Roman" w:cs="Times New Roman"/>
          <w:b/>
          <w:i/>
          <w:sz w:val="20"/>
          <w:szCs w:val="20"/>
          <w:lang w:val="en-GB"/>
        </w:rPr>
        <w:t xml:space="preserve">UE COT-initiating functionality is RRC (or dynamically) configured to the UE. </w:t>
      </w:r>
    </w:p>
    <w:p w14:paraId="3B58B83D" w14:textId="77777777" w:rsidR="006262EF" w:rsidRPr="00D704F6" w:rsidRDefault="006262EF" w:rsidP="00C10CD1">
      <w:pPr>
        <w:pStyle w:val="ListParagraph"/>
        <w:numPr>
          <w:ilvl w:val="0"/>
          <w:numId w:val="24"/>
        </w:numPr>
        <w:overflowPunct w:val="0"/>
        <w:autoSpaceDE w:val="0"/>
        <w:autoSpaceDN w:val="0"/>
        <w:spacing w:after="0"/>
        <w:jc w:val="both"/>
        <w:rPr>
          <w:rFonts w:ascii="Times New Roman" w:eastAsia="PMingLiU" w:hAnsi="Times New Roman" w:cs="Times New Roman"/>
          <w:b/>
          <w:i/>
          <w:sz w:val="20"/>
          <w:szCs w:val="20"/>
          <w:lang w:val="en-GB"/>
        </w:rPr>
      </w:pPr>
      <w:r w:rsidRPr="00D704F6">
        <w:rPr>
          <w:rFonts w:ascii="Times New Roman" w:eastAsia="PMingLiU" w:hAnsi="Times New Roman" w:cs="Times New Roman"/>
          <w:b/>
          <w:i/>
          <w:sz w:val="20"/>
          <w:szCs w:val="20"/>
          <w:lang w:val="en-GB"/>
        </w:rPr>
        <w:t>UE COT initiation enabling/disabling is determined from the traffic priority.</w:t>
      </w:r>
    </w:p>
    <w:p w14:paraId="55A0BEB2" w14:textId="77777777" w:rsidR="006262EF" w:rsidRPr="00D704F6" w:rsidRDefault="006262EF" w:rsidP="00C10CD1">
      <w:pPr>
        <w:pStyle w:val="ListParagraph"/>
        <w:numPr>
          <w:ilvl w:val="0"/>
          <w:numId w:val="24"/>
        </w:numPr>
        <w:overflowPunct w:val="0"/>
        <w:autoSpaceDE w:val="0"/>
        <w:autoSpaceDN w:val="0"/>
        <w:spacing w:after="0"/>
        <w:jc w:val="both"/>
        <w:rPr>
          <w:rFonts w:ascii="Times New Roman" w:eastAsia="PMingLiU" w:hAnsi="Times New Roman" w:cs="Times New Roman"/>
          <w:b/>
          <w:i/>
          <w:sz w:val="20"/>
          <w:szCs w:val="20"/>
          <w:lang w:val="en-GB"/>
        </w:rPr>
      </w:pPr>
      <w:r w:rsidRPr="00D704F6">
        <w:rPr>
          <w:rFonts w:ascii="Times New Roman" w:eastAsia="PMingLiU" w:hAnsi="Times New Roman" w:cs="Times New Roman"/>
          <w:b/>
          <w:i/>
          <w:sz w:val="20"/>
          <w:szCs w:val="20"/>
          <w:lang w:val="en-GB"/>
        </w:rPr>
        <w:t>FFP parameters for UE-initiated COT could be provided by SIB-1.</w:t>
      </w:r>
    </w:p>
    <w:p w14:paraId="12C097E5" w14:textId="77777777" w:rsidR="006262EF" w:rsidRPr="00D704F6" w:rsidRDefault="006262EF" w:rsidP="00C10CD1">
      <w:pPr>
        <w:pStyle w:val="ListParagraph"/>
        <w:numPr>
          <w:ilvl w:val="0"/>
          <w:numId w:val="24"/>
        </w:numPr>
        <w:overflowPunct w:val="0"/>
        <w:autoSpaceDE w:val="0"/>
        <w:autoSpaceDN w:val="0"/>
        <w:spacing w:after="0"/>
        <w:jc w:val="both"/>
        <w:rPr>
          <w:rFonts w:ascii="Times New Roman" w:eastAsia="PMingLiU" w:hAnsi="Times New Roman" w:cs="Times New Roman"/>
          <w:b/>
          <w:i/>
          <w:sz w:val="20"/>
          <w:szCs w:val="20"/>
          <w:lang w:val="en-GB"/>
        </w:rPr>
      </w:pPr>
      <w:r w:rsidRPr="00D704F6">
        <w:rPr>
          <w:rFonts w:ascii="Times New Roman" w:eastAsia="PMingLiU" w:hAnsi="Times New Roman" w:cs="Times New Roman"/>
          <w:b/>
          <w:i/>
          <w:sz w:val="20"/>
          <w:szCs w:val="20"/>
          <w:lang w:val="en-GB"/>
        </w:rPr>
        <w:t>UE FFP periodicity determined from higher layer parameters but overridden by explicit dedicated signalling.</w:t>
      </w:r>
    </w:p>
    <w:p w14:paraId="018FEEE2" w14:textId="77777777" w:rsidR="006262EF" w:rsidRPr="00D704F6" w:rsidRDefault="006262EF" w:rsidP="00C10CD1">
      <w:pPr>
        <w:pStyle w:val="ListParagraph"/>
        <w:numPr>
          <w:ilvl w:val="0"/>
          <w:numId w:val="24"/>
        </w:numPr>
        <w:overflowPunct w:val="0"/>
        <w:autoSpaceDE w:val="0"/>
        <w:autoSpaceDN w:val="0"/>
        <w:spacing w:after="0"/>
        <w:jc w:val="both"/>
        <w:rPr>
          <w:rFonts w:ascii="Times New Roman" w:eastAsia="PMingLiU" w:hAnsi="Times New Roman" w:cs="Times New Roman"/>
          <w:b/>
          <w:i/>
          <w:sz w:val="20"/>
          <w:szCs w:val="20"/>
          <w:lang w:val="en-GB"/>
        </w:rPr>
      </w:pPr>
      <w:r w:rsidRPr="00D704F6">
        <w:rPr>
          <w:rFonts w:ascii="Times New Roman" w:eastAsia="PMingLiU" w:hAnsi="Times New Roman" w:cs="Times New Roman"/>
          <w:b/>
          <w:i/>
          <w:sz w:val="20"/>
          <w:szCs w:val="20"/>
          <w:lang w:val="en-GB"/>
        </w:rPr>
        <w:t>No DCI indication for UE COT-initiation in next FFP and restrict UE COT-initiation to high priority traffic.</w:t>
      </w:r>
    </w:p>
    <w:p w14:paraId="09CBFA8B" w14:textId="77777777" w:rsidR="006262EF" w:rsidRPr="00D704F6" w:rsidRDefault="006262EF" w:rsidP="00C10CD1">
      <w:pPr>
        <w:pStyle w:val="ListParagraph"/>
        <w:numPr>
          <w:ilvl w:val="0"/>
          <w:numId w:val="24"/>
        </w:numPr>
        <w:overflowPunct w:val="0"/>
        <w:autoSpaceDE w:val="0"/>
        <w:autoSpaceDN w:val="0"/>
        <w:spacing w:after="0"/>
        <w:jc w:val="both"/>
        <w:rPr>
          <w:rFonts w:ascii="Times New Roman" w:eastAsia="PMingLiU" w:hAnsi="Times New Roman" w:cs="Times New Roman"/>
          <w:b/>
          <w:i/>
          <w:sz w:val="20"/>
          <w:szCs w:val="20"/>
          <w:lang w:val="en-GB"/>
        </w:rPr>
      </w:pPr>
      <w:r w:rsidRPr="00D704F6">
        <w:rPr>
          <w:rFonts w:ascii="Times New Roman" w:eastAsia="PMingLiU" w:hAnsi="Times New Roman" w:cs="Times New Roman"/>
          <w:b/>
          <w:i/>
          <w:sz w:val="20"/>
          <w:szCs w:val="20"/>
          <w:lang w:val="en-GB"/>
        </w:rPr>
        <w:t>There is no need to support and specify a UE-initiated COT cancellation</w:t>
      </w:r>
    </w:p>
    <w:p w14:paraId="715760F0" w14:textId="77777777" w:rsidR="006262EF" w:rsidRPr="00D704F6" w:rsidRDefault="006262EF" w:rsidP="00C10CD1">
      <w:pPr>
        <w:pStyle w:val="ListParagraph"/>
        <w:numPr>
          <w:ilvl w:val="0"/>
          <w:numId w:val="24"/>
        </w:numPr>
        <w:overflowPunct w:val="0"/>
        <w:autoSpaceDE w:val="0"/>
        <w:autoSpaceDN w:val="0"/>
        <w:spacing w:after="0"/>
        <w:jc w:val="both"/>
        <w:rPr>
          <w:rFonts w:ascii="Times New Roman" w:eastAsia="PMingLiU" w:hAnsi="Times New Roman" w:cs="Times New Roman"/>
          <w:b/>
          <w:i/>
          <w:sz w:val="20"/>
          <w:szCs w:val="20"/>
          <w:lang w:val="en-GB"/>
        </w:rPr>
      </w:pPr>
      <w:r w:rsidRPr="00D704F6">
        <w:rPr>
          <w:rFonts w:ascii="Times New Roman" w:eastAsia="PMingLiU" w:hAnsi="Times New Roman" w:cs="Times New Roman"/>
          <w:b/>
          <w:i/>
          <w:sz w:val="20"/>
          <w:szCs w:val="20"/>
          <w:lang w:val="en-GB"/>
        </w:rPr>
        <w:t>If COT cancellation is specified, a time duration t is to be introduced to process the cancellation signal and cancel the ongoing transmission.</w:t>
      </w:r>
    </w:p>
    <w:p w14:paraId="402ED69A" w14:textId="77777777" w:rsidR="006262EF" w:rsidRPr="00D704F6" w:rsidRDefault="006262EF" w:rsidP="00C10CD1">
      <w:pPr>
        <w:pStyle w:val="ListParagraph"/>
        <w:numPr>
          <w:ilvl w:val="0"/>
          <w:numId w:val="24"/>
        </w:numPr>
        <w:overflowPunct w:val="0"/>
        <w:autoSpaceDE w:val="0"/>
        <w:autoSpaceDN w:val="0"/>
        <w:spacing w:after="0"/>
        <w:jc w:val="both"/>
        <w:rPr>
          <w:rFonts w:ascii="Times New Roman" w:eastAsia="PMingLiU" w:hAnsi="Times New Roman" w:cs="Times New Roman"/>
          <w:b/>
          <w:i/>
          <w:sz w:val="20"/>
          <w:szCs w:val="20"/>
          <w:lang w:val="en-GB"/>
        </w:rPr>
      </w:pPr>
      <w:r w:rsidRPr="00D704F6">
        <w:rPr>
          <w:rFonts w:ascii="Times New Roman" w:eastAsia="PMingLiU" w:hAnsi="Times New Roman" w:cs="Times New Roman"/>
          <w:b/>
          <w:i/>
          <w:sz w:val="20"/>
          <w:szCs w:val="20"/>
          <w:lang w:val="en-GB"/>
        </w:rPr>
        <w:t>If COT cancellation is specified, the UE should be configured semi-statically about the time instants when it should cancel an ongoing UE-initiated COT.</w:t>
      </w:r>
    </w:p>
    <w:p w14:paraId="5FEBBA78" w14:textId="77777777" w:rsidR="006262EF" w:rsidRPr="00D704F6" w:rsidRDefault="006262EF" w:rsidP="00C10CD1">
      <w:pPr>
        <w:pStyle w:val="ListParagraph"/>
        <w:numPr>
          <w:ilvl w:val="0"/>
          <w:numId w:val="24"/>
        </w:numPr>
        <w:overflowPunct w:val="0"/>
        <w:autoSpaceDE w:val="0"/>
        <w:autoSpaceDN w:val="0"/>
        <w:spacing w:after="0"/>
        <w:jc w:val="both"/>
        <w:rPr>
          <w:rFonts w:ascii="Times New Roman" w:eastAsia="PMingLiU" w:hAnsi="Times New Roman" w:cs="Times New Roman"/>
          <w:b/>
          <w:i/>
          <w:sz w:val="20"/>
          <w:szCs w:val="20"/>
          <w:lang w:val="en-GB"/>
        </w:rPr>
      </w:pPr>
      <w:r w:rsidRPr="00D704F6">
        <w:rPr>
          <w:rFonts w:ascii="Times New Roman" w:eastAsia="PMingLiU" w:hAnsi="Times New Roman" w:cs="Times New Roman"/>
          <w:b/>
          <w:i/>
          <w:sz w:val="20"/>
          <w:szCs w:val="20"/>
          <w:lang w:val="en-GB"/>
        </w:rPr>
        <w:t xml:space="preserve">If COT cancellation is specified, </w:t>
      </w:r>
      <w:r w:rsidRPr="00D704F6">
        <w:rPr>
          <w:rFonts w:ascii="Times New Roman" w:eastAsia="PMingLiU" w:hAnsi="Times New Roman" w:cs="Times New Roman"/>
          <w:b/>
          <w:bCs/>
          <w:i/>
          <w:sz w:val="20"/>
          <w:szCs w:val="20"/>
          <w:lang w:val="en-GB"/>
        </w:rPr>
        <w:t>Cancellation should be defined as a UE capability. The UE signals its support of the cancellation.</w:t>
      </w:r>
    </w:p>
    <w:p w14:paraId="715D7657" w14:textId="77777777" w:rsidR="006262EF" w:rsidRPr="00D704F6" w:rsidRDefault="006262EF" w:rsidP="00C10CD1">
      <w:pPr>
        <w:pStyle w:val="ListParagraph"/>
        <w:numPr>
          <w:ilvl w:val="0"/>
          <w:numId w:val="24"/>
        </w:numPr>
        <w:overflowPunct w:val="0"/>
        <w:autoSpaceDE w:val="0"/>
        <w:autoSpaceDN w:val="0"/>
        <w:spacing w:after="0"/>
        <w:jc w:val="both"/>
        <w:rPr>
          <w:rFonts w:ascii="Times New Roman" w:eastAsia="PMingLiU" w:hAnsi="Times New Roman" w:cs="Times New Roman"/>
          <w:b/>
          <w:i/>
          <w:sz w:val="20"/>
          <w:szCs w:val="20"/>
          <w:lang w:val="en-GB"/>
        </w:rPr>
      </w:pPr>
      <w:r w:rsidRPr="00D704F6">
        <w:rPr>
          <w:rFonts w:ascii="Times New Roman" w:eastAsia="PMingLiU" w:hAnsi="Times New Roman" w:cs="Times New Roman"/>
          <w:b/>
          <w:i/>
          <w:sz w:val="20"/>
          <w:szCs w:val="20"/>
          <w:lang w:val="en-GB"/>
        </w:rPr>
        <w:t xml:space="preserve">UE initiating a COT within a </w:t>
      </w:r>
      <w:proofErr w:type="spellStart"/>
      <w:r w:rsidRPr="00D704F6">
        <w:rPr>
          <w:rFonts w:ascii="Times New Roman" w:eastAsia="PMingLiU" w:hAnsi="Times New Roman" w:cs="Times New Roman"/>
          <w:b/>
          <w:i/>
          <w:sz w:val="20"/>
          <w:szCs w:val="20"/>
          <w:lang w:val="en-GB"/>
        </w:rPr>
        <w:t>gNB</w:t>
      </w:r>
      <w:proofErr w:type="spellEnd"/>
      <w:r w:rsidRPr="00D704F6">
        <w:rPr>
          <w:rFonts w:ascii="Times New Roman" w:eastAsia="PMingLiU" w:hAnsi="Times New Roman" w:cs="Times New Roman"/>
          <w:b/>
          <w:i/>
          <w:sz w:val="20"/>
          <w:szCs w:val="20"/>
          <w:lang w:val="en-GB"/>
        </w:rPr>
        <w:t xml:space="preserve">-initiated COT, and </w:t>
      </w:r>
      <w:proofErr w:type="spellStart"/>
      <w:r w:rsidRPr="00D704F6">
        <w:rPr>
          <w:rFonts w:ascii="Times New Roman" w:eastAsia="PMingLiU" w:hAnsi="Times New Roman" w:cs="Times New Roman"/>
          <w:b/>
          <w:i/>
          <w:sz w:val="20"/>
          <w:szCs w:val="20"/>
          <w:lang w:val="en-GB"/>
        </w:rPr>
        <w:t>gNB</w:t>
      </w:r>
      <w:proofErr w:type="spellEnd"/>
      <w:r w:rsidRPr="00D704F6">
        <w:rPr>
          <w:rFonts w:ascii="Times New Roman" w:eastAsia="PMingLiU" w:hAnsi="Times New Roman" w:cs="Times New Roman"/>
          <w:b/>
          <w:i/>
          <w:sz w:val="20"/>
          <w:szCs w:val="20"/>
          <w:lang w:val="en-GB"/>
        </w:rPr>
        <w:t xml:space="preserve"> initiating a COT within a UE-initiated COT is supported and configurable.</w:t>
      </w:r>
    </w:p>
    <w:p w14:paraId="2991E543" w14:textId="77777777" w:rsidR="006262EF" w:rsidRPr="00D704F6" w:rsidRDefault="006262EF" w:rsidP="00C10CD1">
      <w:pPr>
        <w:pStyle w:val="ListParagraph"/>
        <w:numPr>
          <w:ilvl w:val="0"/>
          <w:numId w:val="24"/>
        </w:numPr>
        <w:overflowPunct w:val="0"/>
        <w:autoSpaceDE w:val="0"/>
        <w:autoSpaceDN w:val="0"/>
        <w:jc w:val="both"/>
        <w:rPr>
          <w:rFonts w:ascii="Times New Roman" w:eastAsia="PMingLiU" w:hAnsi="Times New Roman" w:cs="Times New Roman"/>
          <w:b/>
          <w:i/>
          <w:sz w:val="20"/>
          <w:szCs w:val="20"/>
          <w:lang w:val="en-GB"/>
        </w:rPr>
      </w:pPr>
      <w:r w:rsidRPr="00D704F6">
        <w:rPr>
          <w:rFonts w:ascii="Times New Roman" w:eastAsia="PMingLiU" w:hAnsi="Times New Roman" w:cs="Times New Roman"/>
          <w:b/>
          <w:i/>
          <w:sz w:val="20"/>
          <w:szCs w:val="20"/>
          <w:lang w:val="en-GB"/>
        </w:rPr>
        <w:t xml:space="preserve">UE initiating a COT within a </w:t>
      </w:r>
      <w:proofErr w:type="spellStart"/>
      <w:r w:rsidRPr="00D704F6">
        <w:rPr>
          <w:rFonts w:ascii="Times New Roman" w:eastAsia="PMingLiU" w:hAnsi="Times New Roman" w:cs="Times New Roman"/>
          <w:b/>
          <w:i/>
          <w:sz w:val="20"/>
          <w:szCs w:val="20"/>
          <w:lang w:val="en-GB"/>
        </w:rPr>
        <w:t>gNB</w:t>
      </w:r>
      <w:proofErr w:type="spellEnd"/>
      <w:r w:rsidRPr="00D704F6">
        <w:rPr>
          <w:rFonts w:ascii="Times New Roman" w:eastAsia="PMingLiU" w:hAnsi="Times New Roman" w:cs="Times New Roman"/>
          <w:b/>
          <w:i/>
          <w:sz w:val="20"/>
          <w:szCs w:val="20"/>
          <w:lang w:val="en-GB"/>
        </w:rPr>
        <w:t xml:space="preserve">-initiated COT could be allowed only if UL transmission overlaps with the </w:t>
      </w:r>
      <w:proofErr w:type="spellStart"/>
      <w:r w:rsidRPr="00D704F6">
        <w:rPr>
          <w:rFonts w:ascii="Times New Roman" w:eastAsia="PMingLiU" w:hAnsi="Times New Roman" w:cs="Times New Roman"/>
          <w:b/>
          <w:i/>
          <w:sz w:val="20"/>
          <w:szCs w:val="20"/>
          <w:lang w:val="en-GB"/>
        </w:rPr>
        <w:t>gNB</w:t>
      </w:r>
      <w:proofErr w:type="spellEnd"/>
      <w:r w:rsidRPr="00D704F6">
        <w:rPr>
          <w:rFonts w:ascii="Times New Roman" w:eastAsia="PMingLiU" w:hAnsi="Times New Roman" w:cs="Times New Roman"/>
          <w:b/>
          <w:i/>
          <w:sz w:val="20"/>
          <w:szCs w:val="20"/>
          <w:lang w:val="en-GB"/>
        </w:rPr>
        <w:t xml:space="preserve"> FFP idle period. </w:t>
      </w:r>
    </w:p>
    <w:p w14:paraId="5D150657" w14:textId="77777777" w:rsidR="006262EF" w:rsidRPr="001F4D71" w:rsidRDefault="006262EF" w:rsidP="006262EF"/>
    <w:p w14:paraId="7BBD1AFB" w14:textId="77777777" w:rsidR="006262EF" w:rsidRPr="00D704F6" w:rsidRDefault="006262EF" w:rsidP="00A849E4">
      <w:pPr>
        <w:spacing w:after="120"/>
        <w:jc w:val="both"/>
        <w:textAlignment w:val="center"/>
      </w:pPr>
    </w:p>
    <w:p w14:paraId="3B838773" w14:textId="77777777" w:rsidR="001F5046" w:rsidRPr="00D704F6" w:rsidRDefault="001F5046" w:rsidP="001F5046">
      <w:pPr>
        <w:pStyle w:val="Heading1"/>
        <w:jc w:val="both"/>
        <w:rPr>
          <w:lang w:val="en-US"/>
        </w:rPr>
      </w:pPr>
      <w:r w:rsidRPr="00D704F6">
        <w:rPr>
          <w:rFonts w:hint="eastAsia"/>
          <w:lang w:val="en-US" w:eastAsia="zh-TW"/>
        </w:rPr>
        <w:t>References</w:t>
      </w:r>
    </w:p>
    <w:p w14:paraId="44F83B71" w14:textId="77777777" w:rsidR="00AE7674" w:rsidRPr="00D704F6" w:rsidRDefault="00AE7674" w:rsidP="00AE7674">
      <w:pPr>
        <w:pStyle w:val="ListParagraph"/>
        <w:numPr>
          <w:ilvl w:val="0"/>
          <w:numId w:val="1"/>
        </w:numPr>
        <w:spacing w:after="0"/>
        <w:jc w:val="both"/>
        <w:rPr>
          <w:rFonts w:ascii="Times New Roman" w:eastAsia="PMingLiU" w:hAnsi="Times New Roman" w:cs="Times New Roman"/>
          <w:sz w:val="20"/>
          <w:szCs w:val="20"/>
          <w:lang w:val="en-US" w:eastAsia="zh-TW"/>
        </w:rPr>
      </w:pPr>
      <w:bookmarkStart w:id="3" w:name="_Ref47346549"/>
      <w:bookmarkStart w:id="4" w:name="_Ref16677548"/>
      <w:bookmarkStart w:id="5" w:name="_Ref534894790"/>
      <w:bookmarkStart w:id="6" w:name="_Ref481672677"/>
      <w:r w:rsidRPr="00D704F6">
        <w:rPr>
          <w:rFonts w:ascii="Times New Roman" w:eastAsia="PMingLiU" w:hAnsi="Times New Roman" w:cs="Times New Roman"/>
          <w:sz w:val="20"/>
          <w:szCs w:val="20"/>
          <w:lang w:val="en-US" w:eastAsia="zh-TW"/>
        </w:rPr>
        <w:t>RP-201310 “Revised WID: Enhanced Industrial Internet of Things (</w:t>
      </w:r>
      <w:proofErr w:type="spellStart"/>
      <w:r w:rsidRPr="00D704F6">
        <w:rPr>
          <w:rFonts w:ascii="Times New Roman" w:eastAsia="PMingLiU" w:hAnsi="Times New Roman" w:cs="Times New Roman"/>
          <w:sz w:val="20"/>
          <w:szCs w:val="20"/>
          <w:lang w:val="en-US" w:eastAsia="zh-TW"/>
        </w:rPr>
        <w:t>IoT</w:t>
      </w:r>
      <w:proofErr w:type="spellEnd"/>
      <w:r w:rsidRPr="00D704F6">
        <w:rPr>
          <w:rFonts w:ascii="Times New Roman" w:eastAsia="PMingLiU" w:hAnsi="Times New Roman" w:cs="Times New Roman"/>
          <w:sz w:val="20"/>
          <w:szCs w:val="20"/>
          <w:lang w:val="en-US" w:eastAsia="zh-TW"/>
        </w:rPr>
        <w:t>) and ultra-reliable and low latency communication (URLLC) support for NR” Nokia, Nokia Shanghai Bell, 3GPP TSG RAN Meeting #88e.</w:t>
      </w:r>
      <w:bookmarkEnd w:id="3"/>
    </w:p>
    <w:p w14:paraId="29326C32" w14:textId="07EE1F3D" w:rsidR="00A849E4" w:rsidRPr="00D704F6" w:rsidRDefault="00A849E4" w:rsidP="00AE7674">
      <w:pPr>
        <w:pStyle w:val="ListParagraph"/>
        <w:numPr>
          <w:ilvl w:val="0"/>
          <w:numId w:val="1"/>
        </w:numPr>
        <w:spacing w:after="0"/>
        <w:jc w:val="both"/>
        <w:rPr>
          <w:rFonts w:ascii="Times New Roman" w:eastAsia="PMingLiU" w:hAnsi="Times New Roman" w:cs="Times New Roman"/>
          <w:sz w:val="20"/>
          <w:szCs w:val="20"/>
          <w:lang w:val="en-US" w:eastAsia="zh-TW"/>
        </w:rPr>
      </w:pPr>
      <w:bookmarkStart w:id="7" w:name="_Ref53743152"/>
      <w:r w:rsidRPr="00D704F6">
        <w:rPr>
          <w:rFonts w:ascii="Times New Roman" w:eastAsia="PMingLiU" w:hAnsi="Times New Roman" w:cs="Times New Roman"/>
          <w:sz w:val="20"/>
          <w:szCs w:val="20"/>
          <w:lang w:val="en-US" w:eastAsia="zh-TW"/>
        </w:rPr>
        <w:t>Chairman’s Notes RAN1#102e.</w:t>
      </w:r>
      <w:bookmarkEnd w:id="7"/>
    </w:p>
    <w:p w14:paraId="40223174" w14:textId="1B14A583" w:rsidR="001F5046" w:rsidRPr="006262EF" w:rsidRDefault="00AA2851" w:rsidP="004444BD">
      <w:pPr>
        <w:pStyle w:val="ListParagraph"/>
        <w:numPr>
          <w:ilvl w:val="0"/>
          <w:numId w:val="1"/>
        </w:numPr>
        <w:spacing w:after="0"/>
        <w:ind w:left="357"/>
        <w:jc w:val="both"/>
        <w:rPr>
          <w:rFonts w:ascii="Times New Roman" w:eastAsia="PMingLiU" w:hAnsi="Times New Roman" w:cs="Times New Roman"/>
          <w:sz w:val="20"/>
          <w:szCs w:val="20"/>
          <w:lang w:val="en-US" w:eastAsia="zh-TW"/>
        </w:rPr>
      </w:pPr>
      <w:bookmarkStart w:id="8" w:name="_Ref61285234"/>
      <w:r w:rsidRPr="00D704F6">
        <w:rPr>
          <w:rFonts w:ascii="Times New Roman" w:eastAsia="PMingLiU" w:hAnsi="Times New Roman" w:cs="Times New Roman"/>
          <w:sz w:val="20"/>
          <w:szCs w:val="20"/>
          <w:lang w:val="en-US" w:eastAsia="zh-TW"/>
        </w:rPr>
        <w:t>Chairman’s Notes RAN1#103e.</w:t>
      </w:r>
      <w:bookmarkEnd w:id="4"/>
      <w:bookmarkEnd w:id="5"/>
      <w:bookmarkEnd w:id="6"/>
      <w:bookmarkEnd w:id="8"/>
    </w:p>
    <w:p w14:paraId="64E13DA3" w14:textId="03A7E606" w:rsidR="006262EF" w:rsidRPr="006262EF" w:rsidRDefault="006262EF" w:rsidP="004F7375">
      <w:pPr>
        <w:pStyle w:val="ListParagraph"/>
        <w:numPr>
          <w:ilvl w:val="0"/>
          <w:numId w:val="1"/>
        </w:numPr>
        <w:spacing w:after="0"/>
        <w:ind w:left="357"/>
        <w:jc w:val="both"/>
        <w:rPr>
          <w:rFonts w:ascii="Times New Roman" w:eastAsia="PMingLiU" w:hAnsi="Times New Roman" w:cs="Times New Roman"/>
          <w:sz w:val="20"/>
          <w:szCs w:val="20"/>
          <w:lang w:val="en-US" w:eastAsia="zh-TW"/>
        </w:rPr>
      </w:pPr>
      <w:bookmarkStart w:id="9" w:name="_Ref67748695"/>
      <w:r w:rsidRPr="006262EF">
        <w:rPr>
          <w:rFonts w:ascii="Times New Roman" w:eastAsia="PMingLiU" w:hAnsi="Times New Roman" w:cs="Times New Roman"/>
          <w:sz w:val="20"/>
          <w:szCs w:val="20"/>
          <w:lang w:val="en-US" w:eastAsia="zh-TW"/>
        </w:rPr>
        <w:t>Chairman’s Notes RAN1#104e.</w:t>
      </w:r>
      <w:bookmarkEnd w:id="9"/>
    </w:p>
    <w:sectPr w:rsidR="006262EF" w:rsidRPr="006262E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B92CF0"/>
    <w:multiLevelType w:val="multilevel"/>
    <w:tmpl w:val="7F44DD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94228C7"/>
    <w:multiLevelType w:val="hybridMultilevel"/>
    <w:tmpl w:val="3BD6CDE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1B856E53"/>
    <w:multiLevelType w:val="hybridMultilevel"/>
    <w:tmpl w:val="8B0EFBC4"/>
    <w:lvl w:ilvl="0" w:tplc="20A6E2CE">
      <w:start w:val="1"/>
      <w:numFmt w:val="bullet"/>
      <w:lvlText w:val="–"/>
      <w:lvlJc w:val="left"/>
      <w:pPr>
        <w:tabs>
          <w:tab w:val="num" w:pos="720"/>
        </w:tabs>
        <w:ind w:left="720" w:hanging="360"/>
      </w:pPr>
      <w:rPr>
        <w:rFonts w:ascii="Calibri Light" w:hAnsi="Calibri Light" w:hint="default"/>
      </w:rPr>
    </w:lvl>
    <w:lvl w:ilvl="1" w:tplc="A01600EC">
      <w:start w:val="1"/>
      <w:numFmt w:val="bullet"/>
      <w:lvlText w:val="–"/>
      <w:lvlJc w:val="left"/>
      <w:pPr>
        <w:tabs>
          <w:tab w:val="num" w:pos="1440"/>
        </w:tabs>
        <w:ind w:left="1440" w:hanging="360"/>
      </w:pPr>
      <w:rPr>
        <w:rFonts w:ascii="Calibri Light" w:hAnsi="Calibri Light" w:hint="default"/>
      </w:rPr>
    </w:lvl>
    <w:lvl w:ilvl="2" w:tplc="BB58A8E8" w:tentative="1">
      <w:start w:val="1"/>
      <w:numFmt w:val="bullet"/>
      <w:lvlText w:val="–"/>
      <w:lvlJc w:val="left"/>
      <w:pPr>
        <w:tabs>
          <w:tab w:val="num" w:pos="2160"/>
        </w:tabs>
        <w:ind w:left="2160" w:hanging="360"/>
      </w:pPr>
      <w:rPr>
        <w:rFonts w:ascii="Calibri Light" w:hAnsi="Calibri Light" w:hint="default"/>
      </w:rPr>
    </w:lvl>
    <w:lvl w:ilvl="3" w:tplc="74F66B34" w:tentative="1">
      <w:start w:val="1"/>
      <w:numFmt w:val="bullet"/>
      <w:lvlText w:val="–"/>
      <w:lvlJc w:val="left"/>
      <w:pPr>
        <w:tabs>
          <w:tab w:val="num" w:pos="2880"/>
        </w:tabs>
        <w:ind w:left="2880" w:hanging="360"/>
      </w:pPr>
      <w:rPr>
        <w:rFonts w:ascii="Calibri Light" w:hAnsi="Calibri Light" w:hint="default"/>
      </w:rPr>
    </w:lvl>
    <w:lvl w:ilvl="4" w:tplc="19AAD052" w:tentative="1">
      <w:start w:val="1"/>
      <w:numFmt w:val="bullet"/>
      <w:lvlText w:val="–"/>
      <w:lvlJc w:val="left"/>
      <w:pPr>
        <w:tabs>
          <w:tab w:val="num" w:pos="3600"/>
        </w:tabs>
        <w:ind w:left="3600" w:hanging="360"/>
      </w:pPr>
      <w:rPr>
        <w:rFonts w:ascii="Calibri Light" w:hAnsi="Calibri Light" w:hint="default"/>
      </w:rPr>
    </w:lvl>
    <w:lvl w:ilvl="5" w:tplc="8760F1D2" w:tentative="1">
      <w:start w:val="1"/>
      <w:numFmt w:val="bullet"/>
      <w:lvlText w:val="–"/>
      <w:lvlJc w:val="left"/>
      <w:pPr>
        <w:tabs>
          <w:tab w:val="num" w:pos="4320"/>
        </w:tabs>
        <w:ind w:left="4320" w:hanging="360"/>
      </w:pPr>
      <w:rPr>
        <w:rFonts w:ascii="Calibri Light" w:hAnsi="Calibri Light" w:hint="default"/>
      </w:rPr>
    </w:lvl>
    <w:lvl w:ilvl="6" w:tplc="C0D0A1B4" w:tentative="1">
      <w:start w:val="1"/>
      <w:numFmt w:val="bullet"/>
      <w:lvlText w:val="–"/>
      <w:lvlJc w:val="left"/>
      <w:pPr>
        <w:tabs>
          <w:tab w:val="num" w:pos="5040"/>
        </w:tabs>
        <w:ind w:left="5040" w:hanging="360"/>
      </w:pPr>
      <w:rPr>
        <w:rFonts w:ascii="Calibri Light" w:hAnsi="Calibri Light" w:hint="default"/>
      </w:rPr>
    </w:lvl>
    <w:lvl w:ilvl="7" w:tplc="0762A8C6" w:tentative="1">
      <w:start w:val="1"/>
      <w:numFmt w:val="bullet"/>
      <w:lvlText w:val="–"/>
      <w:lvlJc w:val="left"/>
      <w:pPr>
        <w:tabs>
          <w:tab w:val="num" w:pos="5760"/>
        </w:tabs>
        <w:ind w:left="5760" w:hanging="360"/>
      </w:pPr>
      <w:rPr>
        <w:rFonts w:ascii="Calibri Light" w:hAnsi="Calibri Light" w:hint="default"/>
      </w:rPr>
    </w:lvl>
    <w:lvl w:ilvl="8" w:tplc="49B07A5C" w:tentative="1">
      <w:start w:val="1"/>
      <w:numFmt w:val="bullet"/>
      <w:lvlText w:val="–"/>
      <w:lvlJc w:val="left"/>
      <w:pPr>
        <w:tabs>
          <w:tab w:val="num" w:pos="6480"/>
        </w:tabs>
        <w:ind w:left="6480" w:hanging="360"/>
      </w:pPr>
      <w:rPr>
        <w:rFonts w:ascii="Calibri Light" w:hAnsi="Calibri Light" w:hint="default"/>
      </w:rPr>
    </w:lvl>
  </w:abstractNum>
  <w:abstractNum w:abstractNumId="4" w15:restartNumberingAfterBreak="0">
    <w:nsid w:val="24DD735C"/>
    <w:multiLevelType w:val="multilevel"/>
    <w:tmpl w:val="3846552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12815FB"/>
    <w:multiLevelType w:val="hybridMultilevel"/>
    <w:tmpl w:val="C69AB670"/>
    <w:lvl w:ilvl="0" w:tplc="7D0A5BC0">
      <w:start w:val="1"/>
      <w:numFmt w:val="bullet"/>
      <w:lvlText w:val="•"/>
      <w:lvlJc w:val="left"/>
      <w:pPr>
        <w:tabs>
          <w:tab w:val="num" w:pos="720"/>
        </w:tabs>
        <w:ind w:left="720" w:hanging="360"/>
      </w:pPr>
      <w:rPr>
        <w:rFonts w:ascii="Arial" w:hAnsi="Arial" w:hint="default"/>
      </w:rPr>
    </w:lvl>
    <w:lvl w:ilvl="1" w:tplc="5F76AFC6" w:tentative="1">
      <w:start w:val="1"/>
      <w:numFmt w:val="bullet"/>
      <w:lvlText w:val="•"/>
      <w:lvlJc w:val="left"/>
      <w:pPr>
        <w:tabs>
          <w:tab w:val="num" w:pos="1440"/>
        </w:tabs>
        <w:ind w:left="1440" w:hanging="360"/>
      </w:pPr>
      <w:rPr>
        <w:rFonts w:ascii="Arial" w:hAnsi="Arial" w:hint="default"/>
      </w:rPr>
    </w:lvl>
    <w:lvl w:ilvl="2" w:tplc="DC1254E6" w:tentative="1">
      <w:start w:val="1"/>
      <w:numFmt w:val="bullet"/>
      <w:lvlText w:val="•"/>
      <w:lvlJc w:val="left"/>
      <w:pPr>
        <w:tabs>
          <w:tab w:val="num" w:pos="2160"/>
        </w:tabs>
        <w:ind w:left="2160" w:hanging="360"/>
      </w:pPr>
      <w:rPr>
        <w:rFonts w:ascii="Arial" w:hAnsi="Arial" w:hint="default"/>
      </w:rPr>
    </w:lvl>
    <w:lvl w:ilvl="3" w:tplc="8DBE1830" w:tentative="1">
      <w:start w:val="1"/>
      <w:numFmt w:val="bullet"/>
      <w:lvlText w:val="•"/>
      <w:lvlJc w:val="left"/>
      <w:pPr>
        <w:tabs>
          <w:tab w:val="num" w:pos="2880"/>
        </w:tabs>
        <w:ind w:left="2880" w:hanging="360"/>
      </w:pPr>
      <w:rPr>
        <w:rFonts w:ascii="Arial" w:hAnsi="Arial" w:hint="default"/>
      </w:rPr>
    </w:lvl>
    <w:lvl w:ilvl="4" w:tplc="43F8D1AA" w:tentative="1">
      <w:start w:val="1"/>
      <w:numFmt w:val="bullet"/>
      <w:lvlText w:val="•"/>
      <w:lvlJc w:val="left"/>
      <w:pPr>
        <w:tabs>
          <w:tab w:val="num" w:pos="3600"/>
        </w:tabs>
        <w:ind w:left="3600" w:hanging="360"/>
      </w:pPr>
      <w:rPr>
        <w:rFonts w:ascii="Arial" w:hAnsi="Arial" w:hint="default"/>
      </w:rPr>
    </w:lvl>
    <w:lvl w:ilvl="5" w:tplc="1F5EBF90" w:tentative="1">
      <w:start w:val="1"/>
      <w:numFmt w:val="bullet"/>
      <w:lvlText w:val="•"/>
      <w:lvlJc w:val="left"/>
      <w:pPr>
        <w:tabs>
          <w:tab w:val="num" w:pos="4320"/>
        </w:tabs>
        <w:ind w:left="4320" w:hanging="360"/>
      </w:pPr>
      <w:rPr>
        <w:rFonts w:ascii="Arial" w:hAnsi="Arial" w:hint="default"/>
      </w:rPr>
    </w:lvl>
    <w:lvl w:ilvl="6" w:tplc="A2587DA0" w:tentative="1">
      <w:start w:val="1"/>
      <w:numFmt w:val="bullet"/>
      <w:lvlText w:val="•"/>
      <w:lvlJc w:val="left"/>
      <w:pPr>
        <w:tabs>
          <w:tab w:val="num" w:pos="5040"/>
        </w:tabs>
        <w:ind w:left="5040" w:hanging="360"/>
      </w:pPr>
      <w:rPr>
        <w:rFonts w:ascii="Arial" w:hAnsi="Arial" w:hint="default"/>
      </w:rPr>
    </w:lvl>
    <w:lvl w:ilvl="7" w:tplc="D33C3FD6" w:tentative="1">
      <w:start w:val="1"/>
      <w:numFmt w:val="bullet"/>
      <w:lvlText w:val="•"/>
      <w:lvlJc w:val="left"/>
      <w:pPr>
        <w:tabs>
          <w:tab w:val="num" w:pos="5760"/>
        </w:tabs>
        <w:ind w:left="5760" w:hanging="360"/>
      </w:pPr>
      <w:rPr>
        <w:rFonts w:ascii="Arial" w:hAnsi="Arial" w:hint="default"/>
      </w:rPr>
    </w:lvl>
    <w:lvl w:ilvl="8" w:tplc="7D76890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1596A99"/>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38C04CDC"/>
    <w:multiLevelType w:val="hybridMultilevel"/>
    <w:tmpl w:val="9C5E2FB0"/>
    <w:lvl w:ilvl="0" w:tplc="E57ED608">
      <w:start w:val="1"/>
      <w:numFmt w:val="decimal"/>
      <w:lvlText w:val="%1."/>
      <w:lvlJc w:val="left"/>
      <w:pPr>
        <w:tabs>
          <w:tab w:val="num" w:pos="720"/>
        </w:tabs>
        <w:ind w:left="720" w:hanging="360"/>
      </w:pPr>
    </w:lvl>
    <w:lvl w:ilvl="1" w:tplc="9EBCF938" w:tentative="1">
      <w:start w:val="1"/>
      <w:numFmt w:val="decimal"/>
      <w:lvlText w:val="%2."/>
      <w:lvlJc w:val="left"/>
      <w:pPr>
        <w:tabs>
          <w:tab w:val="num" w:pos="1440"/>
        </w:tabs>
        <w:ind w:left="1440" w:hanging="360"/>
      </w:pPr>
    </w:lvl>
    <w:lvl w:ilvl="2" w:tplc="66A41D3A" w:tentative="1">
      <w:start w:val="1"/>
      <w:numFmt w:val="decimal"/>
      <w:lvlText w:val="%3."/>
      <w:lvlJc w:val="left"/>
      <w:pPr>
        <w:tabs>
          <w:tab w:val="num" w:pos="2160"/>
        </w:tabs>
        <w:ind w:left="2160" w:hanging="360"/>
      </w:pPr>
    </w:lvl>
    <w:lvl w:ilvl="3" w:tplc="B0A061A2" w:tentative="1">
      <w:start w:val="1"/>
      <w:numFmt w:val="decimal"/>
      <w:lvlText w:val="%4."/>
      <w:lvlJc w:val="left"/>
      <w:pPr>
        <w:tabs>
          <w:tab w:val="num" w:pos="2880"/>
        </w:tabs>
        <w:ind w:left="2880" w:hanging="360"/>
      </w:pPr>
    </w:lvl>
    <w:lvl w:ilvl="4" w:tplc="F7B6A5BE" w:tentative="1">
      <w:start w:val="1"/>
      <w:numFmt w:val="decimal"/>
      <w:lvlText w:val="%5."/>
      <w:lvlJc w:val="left"/>
      <w:pPr>
        <w:tabs>
          <w:tab w:val="num" w:pos="3600"/>
        </w:tabs>
        <w:ind w:left="3600" w:hanging="360"/>
      </w:pPr>
    </w:lvl>
    <w:lvl w:ilvl="5" w:tplc="ED7E8E3A" w:tentative="1">
      <w:start w:val="1"/>
      <w:numFmt w:val="decimal"/>
      <w:lvlText w:val="%6."/>
      <w:lvlJc w:val="left"/>
      <w:pPr>
        <w:tabs>
          <w:tab w:val="num" w:pos="4320"/>
        </w:tabs>
        <w:ind w:left="4320" w:hanging="360"/>
      </w:pPr>
    </w:lvl>
    <w:lvl w:ilvl="6" w:tplc="EECC9F32" w:tentative="1">
      <w:start w:val="1"/>
      <w:numFmt w:val="decimal"/>
      <w:lvlText w:val="%7."/>
      <w:lvlJc w:val="left"/>
      <w:pPr>
        <w:tabs>
          <w:tab w:val="num" w:pos="5040"/>
        </w:tabs>
        <w:ind w:left="5040" w:hanging="360"/>
      </w:pPr>
    </w:lvl>
    <w:lvl w:ilvl="7" w:tplc="EE92DD96" w:tentative="1">
      <w:start w:val="1"/>
      <w:numFmt w:val="decimal"/>
      <w:lvlText w:val="%8."/>
      <w:lvlJc w:val="left"/>
      <w:pPr>
        <w:tabs>
          <w:tab w:val="num" w:pos="5760"/>
        </w:tabs>
        <w:ind w:left="5760" w:hanging="360"/>
      </w:pPr>
    </w:lvl>
    <w:lvl w:ilvl="8" w:tplc="7688DD62" w:tentative="1">
      <w:start w:val="1"/>
      <w:numFmt w:val="decimal"/>
      <w:lvlText w:val="%9."/>
      <w:lvlJc w:val="left"/>
      <w:pPr>
        <w:tabs>
          <w:tab w:val="num" w:pos="6480"/>
        </w:tabs>
        <w:ind w:left="6480" w:hanging="360"/>
      </w:pPr>
    </w:lvl>
  </w:abstractNum>
  <w:abstractNum w:abstractNumId="8" w15:restartNumberingAfterBreak="0">
    <w:nsid w:val="3AB87093"/>
    <w:multiLevelType w:val="hybridMultilevel"/>
    <w:tmpl w:val="9A60E6A0"/>
    <w:lvl w:ilvl="0" w:tplc="05A4D12A">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9C08070">
      <w:start w:val="1"/>
      <w:numFmt w:val="bullet"/>
      <w:lvlText w:val=""/>
      <w:lvlJc w:val="left"/>
      <w:pPr>
        <w:ind w:left="0" w:firstLine="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1470600"/>
    <w:multiLevelType w:val="hybridMultilevel"/>
    <w:tmpl w:val="F286A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754EAF"/>
    <w:multiLevelType w:val="hybridMultilevel"/>
    <w:tmpl w:val="79E81D0C"/>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1" w15:restartNumberingAfterBreak="0">
    <w:nsid w:val="4A1B22BC"/>
    <w:multiLevelType w:val="hybridMultilevel"/>
    <w:tmpl w:val="03D8E032"/>
    <w:lvl w:ilvl="0" w:tplc="05A4D12A">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9C08070">
      <w:start w:val="1"/>
      <w:numFmt w:val="bullet"/>
      <w:lvlText w:val=""/>
      <w:lvlJc w:val="left"/>
      <w:pPr>
        <w:ind w:left="0" w:firstLine="0"/>
      </w:pPr>
      <w:rPr>
        <w:rFonts w:ascii="Symbol" w:hAnsi="Symbol" w:hint="default"/>
      </w:rPr>
    </w:lvl>
    <w:lvl w:ilvl="2" w:tplc="04090001">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4FB879C0"/>
    <w:multiLevelType w:val="hybridMultilevel"/>
    <w:tmpl w:val="182C9288"/>
    <w:lvl w:ilvl="0" w:tplc="055AC57A">
      <w:start w:val="1"/>
      <w:numFmt w:val="bullet"/>
      <w:lvlText w:val="•"/>
      <w:lvlJc w:val="left"/>
      <w:pPr>
        <w:tabs>
          <w:tab w:val="num" w:pos="720"/>
        </w:tabs>
        <w:ind w:left="720" w:hanging="360"/>
      </w:pPr>
      <w:rPr>
        <w:rFonts w:ascii="Arial" w:hAnsi="Arial" w:hint="default"/>
      </w:rPr>
    </w:lvl>
    <w:lvl w:ilvl="1" w:tplc="8592C8FA" w:tentative="1">
      <w:start w:val="1"/>
      <w:numFmt w:val="bullet"/>
      <w:lvlText w:val="•"/>
      <w:lvlJc w:val="left"/>
      <w:pPr>
        <w:tabs>
          <w:tab w:val="num" w:pos="1440"/>
        </w:tabs>
        <w:ind w:left="1440" w:hanging="360"/>
      </w:pPr>
      <w:rPr>
        <w:rFonts w:ascii="Arial" w:hAnsi="Arial" w:hint="default"/>
      </w:rPr>
    </w:lvl>
    <w:lvl w:ilvl="2" w:tplc="D5326CBE" w:tentative="1">
      <w:start w:val="1"/>
      <w:numFmt w:val="bullet"/>
      <w:lvlText w:val="•"/>
      <w:lvlJc w:val="left"/>
      <w:pPr>
        <w:tabs>
          <w:tab w:val="num" w:pos="2160"/>
        </w:tabs>
        <w:ind w:left="2160" w:hanging="360"/>
      </w:pPr>
      <w:rPr>
        <w:rFonts w:ascii="Arial" w:hAnsi="Arial" w:hint="default"/>
      </w:rPr>
    </w:lvl>
    <w:lvl w:ilvl="3" w:tplc="26CEF06A" w:tentative="1">
      <w:start w:val="1"/>
      <w:numFmt w:val="bullet"/>
      <w:lvlText w:val="•"/>
      <w:lvlJc w:val="left"/>
      <w:pPr>
        <w:tabs>
          <w:tab w:val="num" w:pos="2880"/>
        </w:tabs>
        <w:ind w:left="2880" w:hanging="360"/>
      </w:pPr>
      <w:rPr>
        <w:rFonts w:ascii="Arial" w:hAnsi="Arial" w:hint="default"/>
      </w:rPr>
    </w:lvl>
    <w:lvl w:ilvl="4" w:tplc="B66AA3FC" w:tentative="1">
      <w:start w:val="1"/>
      <w:numFmt w:val="bullet"/>
      <w:lvlText w:val="•"/>
      <w:lvlJc w:val="left"/>
      <w:pPr>
        <w:tabs>
          <w:tab w:val="num" w:pos="3600"/>
        </w:tabs>
        <w:ind w:left="3600" w:hanging="360"/>
      </w:pPr>
      <w:rPr>
        <w:rFonts w:ascii="Arial" w:hAnsi="Arial" w:hint="default"/>
      </w:rPr>
    </w:lvl>
    <w:lvl w:ilvl="5" w:tplc="80500A56" w:tentative="1">
      <w:start w:val="1"/>
      <w:numFmt w:val="bullet"/>
      <w:lvlText w:val="•"/>
      <w:lvlJc w:val="left"/>
      <w:pPr>
        <w:tabs>
          <w:tab w:val="num" w:pos="4320"/>
        </w:tabs>
        <w:ind w:left="4320" w:hanging="360"/>
      </w:pPr>
      <w:rPr>
        <w:rFonts w:ascii="Arial" w:hAnsi="Arial" w:hint="default"/>
      </w:rPr>
    </w:lvl>
    <w:lvl w:ilvl="6" w:tplc="E5BCE060" w:tentative="1">
      <w:start w:val="1"/>
      <w:numFmt w:val="bullet"/>
      <w:lvlText w:val="•"/>
      <w:lvlJc w:val="left"/>
      <w:pPr>
        <w:tabs>
          <w:tab w:val="num" w:pos="5040"/>
        </w:tabs>
        <w:ind w:left="5040" w:hanging="360"/>
      </w:pPr>
      <w:rPr>
        <w:rFonts w:ascii="Arial" w:hAnsi="Arial" w:hint="default"/>
      </w:rPr>
    </w:lvl>
    <w:lvl w:ilvl="7" w:tplc="594C38B4" w:tentative="1">
      <w:start w:val="1"/>
      <w:numFmt w:val="bullet"/>
      <w:lvlText w:val="•"/>
      <w:lvlJc w:val="left"/>
      <w:pPr>
        <w:tabs>
          <w:tab w:val="num" w:pos="5760"/>
        </w:tabs>
        <w:ind w:left="5760" w:hanging="360"/>
      </w:pPr>
      <w:rPr>
        <w:rFonts w:ascii="Arial" w:hAnsi="Arial" w:hint="default"/>
      </w:rPr>
    </w:lvl>
    <w:lvl w:ilvl="8" w:tplc="A65C885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8BA1FD7"/>
    <w:multiLevelType w:val="hybridMultilevel"/>
    <w:tmpl w:val="69EE3D8E"/>
    <w:lvl w:ilvl="0" w:tplc="01127EE2">
      <w:start w:val="1"/>
      <w:numFmt w:val="bullet"/>
      <w:lvlText w:val="–"/>
      <w:lvlJc w:val="left"/>
      <w:pPr>
        <w:tabs>
          <w:tab w:val="num" w:pos="720"/>
        </w:tabs>
        <w:ind w:left="720" w:hanging="360"/>
      </w:pPr>
      <w:rPr>
        <w:rFonts w:ascii="Calibri Light" w:hAnsi="Calibri Light" w:hint="default"/>
      </w:rPr>
    </w:lvl>
    <w:lvl w:ilvl="1" w:tplc="16729760">
      <w:start w:val="1"/>
      <w:numFmt w:val="bullet"/>
      <w:lvlText w:val="–"/>
      <w:lvlJc w:val="left"/>
      <w:pPr>
        <w:tabs>
          <w:tab w:val="num" w:pos="1440"/>
        </w:tabs>
        <w:ind w:left="1440" w:hanging="360"/>
      </w:pPr>
      <w:rPr>
        <w:rFonts w:ascii="Calibri Light" w:hAnsi="Calibri Light" w:hint="default"/>
      </w:rPr>
    </w:lvl>
    <w:lvl w:ilvl="2" w:tplc="C12A0678" w:tentative="1">
      <w:start w:val="1"/>
      <w:numFmt w:val="bullet"/>
      <w:lvlText w:val="–"/>
      <w:lvlJc w:val="left"/>
      <w:pPr>
        <w:tabs>
          <w:tab w:val="num" w:pos="2160"/>
        </w:tabs>
        <w:ind w:left="2160" w:hanging="360"/>
      </w:pPr>
      <w:rPr>
        <w:rFonts w:ascii="Calibri Light" w:hAnsi="Calibri Light" w:hint="default"/>
      </w:rPr>
    </w:lvl>
    <w:lvl w:ilvl="3" w:tplc="9DFEA398" w:tentative="1">
      <w:start w:val="1"/>
      <w:numFmt w:val="bullet"/>
      <w:lvlText w:val="–"/>
      <w:lvlJc w:val="left"/>
      <w:pPr>
        <w:tabs>
          <w:tab w:val="num" w:pos="2880"/>
        </w:tabs>
        <w:ind w:left="2880" w:hanging="360"/>
      </w:pPr>
      <w:rPr>
        <w:rFonts w:ascii="Calibri Light" w:hAnsi="Calibri Light" w:hint="default"/>
      </w:rPr>
    </w:lvl>
    <w:lvl w:ilvl="4" w:tplc="6E5C6244" w:tentative="1">
      <w:start w:val="1"/>
      <w:numFmt w:val="bullet"/>
      <w:lvlText w:val="–"/>
      <w:lvlJc w:val="left"/>
      <w:pPr>
        <w:tabs>
          <w:tab w:val="num" w:pos="3600"/>
        </w:tabs>
        <w:ind w:left="3600" w:hanging="360"/>
      </w:pPr>
      <w:rPr>
        <w:rFonts w:ascii="Calibri Light" w:hAnsi="Calibri Light" w:hint="default"/>
      </w:rPr>
    </w:lvl>
    <w:lvl w:ilvl="5" w:tplc="6080679A" w:tentative="1">
      <w:start w:val="1"/>
      <w:numFmt w:val="bullet"/>
      <w:lvlText w:val="–"/>
      <w:lvlJc w:val="left"/>
      <w:pPr>
        <w:tabs>
          <w:tab w:val="num" w:pos="4320"/>
        </w:tabs>
        <w:ind w:left="4320" w:hanging="360"/>
      </w:pPr>
      <w:rPr>
        <w:rFonts w:ascii="Calibri Light" w:hAnsi="Calibri Light" w:hint="default"/>
      </w:rPr>
    </w:lvl>
    <w:lvl w:ilvl="6" w:tplc="1D4A0A72" w:tentative="1">
      <w:start w:val="1"/>
      <w:numFmt w:val="bullet"/>
      <w:lvlText w:val="–"/>
      <w:lvlJc w:val="left"/>
      <w:pPr>
        <w:tabs>
          <w:tab w:val="num" w:pos="5040"/>
        </w:tabs>
        <w:ind w:left="5040" w:hanging="360"/>
      </w:pPr>
      <w:rPr>
        <w:rFonts w:ascii="Calibri Light" w:hAnsi="Calibri Light" w:hint="default"/>
      </w:rPr>
    </w:lvl>
    <w:lvl w:ilvl="7" w:tplc="1220A704" w:tentative="1">
      <w:start w:val="1"/>
      <w:numFmt w:val="bullet"/>
      <w:lvlText w:val="–"/>
      <w:lvlJc w:val="left"/>
      <w:pPr>
        <w:tabs>
          <w:tab w:val="num" w:pos="5760"/>
        </w:tabs>
        <w:ind w:left="5760" w:hanging="360"/>
      </w:pPr>
      <w:rPr>
        <w:rFonts w:ascii="Calibri Light" w:hAnsi="Calibri Light" w:hint="default"/>
      </w:rPr>
    </w:lvl>
    <w:lvl w:ilvl="8" w:tplc="B2EEC950" w:tentative="1">
      <w:start w:val="1"/>
      <w:numFmt w:val="bullet"/>
      <w:lvlText w:val="–"/>
      <w:lvlJc w:val="left"/>
      <w:pPr>
        <w:tabs>
          <w:tab w:val="num" w:pos="6480"/>
        </w:tabs>
        <w:ind w:left="6480" w:hanging="360"/>
      </w:pPr>
      <w:rPr>
        <w:rFonts w:ascii="Calibri Light" w:hAnsi="Calibri Light" w:hint="default"/>
      </w:rPr>
    </w:lvl>
  </w:abstractNum>
  <w:abstractNum w:abstractNumId="15" w15:restartNumberingAfterBreak="0">
    <w:nsid w:val="670D32F5"/>
    <w:multiLevelType w:val="multilevel"/>
    <w:tmpl w:val="670D32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67586D7D"/>
    <w:multiLevelType w:val="hybridMultilevel"/>
    <w:tmpl w:val="49E413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68D87EE7"/>
    <w:multiLevelType w:val="hybridMultilevel"/>
    <w:tmpl w:val="760E8096"/>
    <w:lvl w:ilvl="0" w:tplc="05A4D12A">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9C08070">
      <w:start w:val="1"/>
      <w:numFmt w:val="bullet"/>
      <w:lvlText w:val=""/>
      <w:lvlJc w:val="left"/>
      <w:pPr>
        <w:ind w:left="0" w:firstLine="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9496FC0"/>
    <w:multiLevelType w:val="multilevel"/>
    <w:tmpl w:val="ECC61A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B2D5E2A"/>
    <w:multiLevelType w:val="hybridMultilevel"/>
    <w:tmpl w:val="4A5637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F6F4230"/>
    <w:multiLevelType w:val="hybridMultilevel"/>
    <w:tmpl w:val="DF96F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652B92"/>
    <w:multiLevelType w:val="hybridMultilevel"/>
    <w:tmpl w:val="03D8E032"/>
    <w:lvl w:ilvl="0" w:tplc="05A4D12A">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9C08070">
      <w:start w:val="1"/>
      <w:numFmt w:val="bullet"/>
      <w:lvlText w:val=""/>
      <w:lvlJc w:val="left"/>
      <w:pPr>
        <w:ind w:left="0" w:firstLine="0"/>
      </w:pPr>
      <w:rPr>
        <w:rFonts w:ascii="Symbol" w:hAnsi="Symbol" w:hint="default"/>
      </w:rPr>
    </w:lvl>
    <w:lvl w:ilvl="2" w:tplc="04090001">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C4E1FF8"/>
    <w:multiLevelType w:val="hybridMultilevel"/>
    <w:tmpl w:val="01404A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 w15:restartNumberingAfterBreak="0">
    <w:nsid w:val="7C757106"/>
    <w:multiLevelType w:val="hybridMultilevel"/>
    <w:tmpl w:val="760E8096"/>
    <w:lvl w:ilvl="0" w:tplc="05A4D12A">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9C08070">
      <w:start w:val="1"/>
      <w:numFmt w:val="bullet"/>
      <w:lvlText w:val=""/>
      <w:lvlJc w:val="left"/>
      <w:pPr>
        <w:ind w:left="0" w:firstLine="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4"/>
  </w:num>
  <w:num w:numId="3">
    <w:abstractNumId w:val="11"/>
  </w:num>
  <w:num w:numId="4">
    <w:abstractNumId w:val="15"/>
  </w:num>
  <w:num w:numId="5">
    <w:abstractNumId w:val="9"/>
  </w:num>
  <w:num w:numId="6">
    <w:abstractNumId w:val="12"/>
  </w:num>
  <w:num w:numId="7">
    <w:abstractNumId w:val="7"/>
  </w:num>
  <w:num w:numId="8">
    <w:abstractNumId w:val="6"/>
  </w:num>
  <w:num w:numId="9">
    <w:abstractNumId w:val="19"/>
  </w:num>
  <w:num w:numId="10">
    <w:abstractNumId w:val="2"/>
  </w:num>
  <w:num w:numId="11">
    <w:abstractNumId w:val="20"/>
  </w:num>
  <w:num w:numId="12">
    <w:abstractNumId w:val="17"/>
  </w:num>
  <w:num w:numId="13">
    <w:abstractNumId w:val="23"/>
  </w:num>
  <w:num w:numId="14">
    <w:abstractNumId w:val="18"/>
  </w:num>
  <w:num w:numId="15">
    <w:abstractNumId w:val="0"/>
  </w:num>
  <w:num w:numId="16">
    <w:abstractNumId w:val="3"/>
  </w:num>
  <w:num w:numId="17">
    <w:abstractNumId w:val="8"/>
  </w:num>
  <w:num w:numId="18">
    <w:abstractNumId w:val="5"/>
  </w:num>
  <w:num w:numId="19">
    <w:abstractNumId w:val="14"/>
  </w:num>
  <w:num w:numId="20">
    <w:abstractNumId w:val="13"/>
  </w:num>
  <w:num w:numId="21">
    <w:abstractNumId w:val="22"/>
  </w:num>
  <w:num w:numId="22">
    <w:abstractNumId w:val="16"/>
  </w:num>
  <w:num w:numId="23">
    <w:abstractNumId w:val="10"/>
  </w:num>
  <w:num w:numId="24">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4A0"/>
    <w:rsid w:val="0000584F"/>
    <w:rsid w:val="000129EC"/>
    <w:rsid w:val="000156F2"/>
    <w:rsid w:val="00023527"/>
    <w:rsid w:val="00025A86"/>
    <w:rsid w:val="000269F3"/>
    <w:rsid w:val="00040C53"/>
    <w:rsid w:val="000453AE"/>
    <w:rsid w:val="00051013"/>
    <w:rsid w:val="00071144"/>
    <w:rsid w:val="000730AB"/>
    <w:rsid w:val="00073FD0"/>
    <w:rsid w:val="00076367"/>
    <w:rsid w:val="000811FD"/>
    <w:rsid w:val="0009407E"/>
    <w:rsid w:val="00097EF8"/>
    <w:rsid w:val="000A1688"/>
    <w:rsid w:val="000A2C19"/>
    <w:rsid w:val="000A638A"/>
    <w:rsid w:val="000B0092"/>
    <w:rsid w:val="000B7F2B"/>
    <w:rsid w:val="000C3BA5"/>
    <w:rsid w:val="000C5719"/>
    <w:rsid w:val="000D321F"/>
    <w:rsid w:val="000D5F4F"/>
    <w:rsid w:val="000F03C0"/>
    <w:rsid w:val="000F35EB"/>
    <w:rsid w:val="001014B4"/>
    <w:rsid w:val="00103BFC"/>
    <w:rsid w:val="00121171"/>
    <w:rsid w:val="001269CE"/>
    <w:rsid w:val="0013760E"/>
    <w:rsid w:val="00154DCB"/>
    <w:rsid w:val="001575FD"/>
    <w:rsid w:val="00180B84"/>
    <w:rsid w:val="001849AA"/>
    <w:rsid w:val="00186FA2"/>
    <w:rsid w:val="001A2016"/>
    <w:rsid w:val="001A21FE"/>
    <w:rsid w:val="001A2CE7"/>
    <w:rsid w:val="001B1834"/>
    <w:rsid w:val="001B5BE6"/>
    <w:rsid w:val="001B5E38"/>
    <w:rsid w:val="001D0CB6"/>
    <w:rsid w:val="001E0B51"/>
    <w:rsid w:val="001E5101"/>
    <w:rsid w:val="001E7FD2"/>
    <w:rsid w:val="001F5046"/>
    <w:rsid w:val="0020069F"/>
    <w:rsid w:val="00214CFB"/>
    <w:rsid w:val="002208C5"/>
    <w:rsid w:val="00256914"/>
    <w:rsid w:val="00281982"/>
    <w:rsid w:val="0028327C"/>
    <w:rsid w:val="002B4402"/>
    <w:rsid w:val="002C0262"/>
    <w:rsid w:val="002C3734"/>
    <w:rsid w:val="002C5F00"/>
    <w:rsid w:val="002D130F"/>
    <w:rsid w:val="002E45B3"/>
    <w:rsid w:val="002E616B"/>
    <w:rsid w:val="002F2850"/>
    <w:rsid w:val="002F3389"/>
    <w:rsid w:val="002F3B5E"/>
    <w:rsid w:val="002F63E3"/>
    <w:rsid w:val="00307FAE"/>
    <w:rsid w:val="00310455"/>
    <w:rsid w:val="00314268"/>
    <w:rsid w:val="003142EE"/>
    <w:rsid w:val="00316DBE"/>
    <w:rsid w:val="00320837"/>
    <w:rsid w:val="00320D07"/>
    <w:rsid w:val="00341609"/>
    <w:rsid w:val="00356141"/>
    <w:rsid w:val="003563DE"/>
    <w:rsid w:val="00365F2D"/>
    <w:rsid w:val="003754D1"/>
    <w:rsid w:val="003761B4"/>
    <w:rsid w:val="00380A89"/>
    <w:rsid w:val="00394F0E"/>
    <w:rsid w:val="00395781"/>
    <w:rsid w:val="003C5F52"/>
    <w:rsid w:val="003D0128"/>
    <w:rsid w:val="003F15CD"/>
    <w:rsid w:val="003F45E4"/>
    <w:rsid w:val="0040009C"/>
    <w:rsid w:val="004002CE"/>
    <w:rsid w:val="004113F7"/>
    <w:rsid w:val="004222DE"/>
    <w:rsid w:val="0042432E"/>
    <w:rsid w:val="00426259"/>
    <w:rsid w:val="004332AA"/>
    <w:rsid w:val="00441B06"/>
    <w:rsid w:val="00445D2B"/>
    <w:rsid w:val="004652D5"/>
    <w:rsid w:val="0046618E"/>
    <w:rsid w:val="004661AC"/>
    <w:rsid w:val="00466C18"/>
    <w:rsid w:val="004A1083"/>
    <w:rsid w:val="004A2178"/>
    <w:rsid w:val="004C0BA8"/>
    <w:rsid w:val="004D52BA"/>
    <w:rsid w:val="004E4C41"/>
    <w:rsid w:val="004E5C1B"/>
    <w:rsid w:val="004F7553"/>
    <w:rsid w:val="0050249B"/>
    <w:rsid w:val="005121DB"/>
    <w:rsid w:val="00525296"/>
    <w:rsid w:val="0053041D"/>
    <w:rsid w:val="00554D21"/>
    <w:rsid w:val="00557E5A"/>
    <w:rsid w:val="005617F0"/>
    <w:rsid w:val="00563788"/>
    <w:rsid w:val="00570A2B"/>
    <w:rsid w:val="00570DE1"/>
    <w:rsid w:val="005767E0"/>
    <w:rsid w:val="005778ED"/>
    <w:rsid w:val="00592BAF"/>
    <w:rsid w:val="00594FD2"/>
    <w:rsid w:val="005A5EA5"/>
    <w:rsid w:val="005B1F7C"/>
    <w:rsid w:val="005B3F6B"/>
    <w:rsid w:val="005B50D8"/>
    <w:rsid w:val="005C2E1F"/>
    <w:rsid w:val="005D32EF"/>
    <w:rsid w:val="005F0C98"/>
    <w:rsid w:val="00602304"/>
    <w:rsid w:val="00607368"/>
    <w:rsid w:val="00611074"/>
    <w:rsid w:val="0061215B"/>
    <w:rsid w:val="00615895"/>
    <w:rsid w:val="006173B2"/>
    <w:rsid w:val="006178AE"/>
    <w:rsid w:val="00617B41"/>
    <w:rsid w:val="006262EF"/>
    <w:rsid w:val="006307C3"/>
    <w:rsid w:val="00642F99"/>
    <w:rsid w:val="006748DE"/>
    <w:rsid w:val="006843F5"/>
    <w:rsid w:val="0068491F"/>
    <w:rsid w:val="00684BE0"/>
    <w:rsid w:val="00687C1E"/>
    <w:rsid w:val="0069150D"/>
    <w:rsid w:val="006A341F"/>
    <w:rsid w:val="006B15C5"/>
    <w:rsid w:val="006D05F1"/>
    <w:rsid w:val="006D451F"/>
    <w:rsid w:val="006D5E86"/>
    <w:rsid w:val="006E5EE4"/>
    <w:rsid w:val="006F143D"/>
    <w:rsid w:val="006F603F"/>
    <w:rsid w:val="00707FEF"/>
    <w:rsid w:val="007129FD"/>
    <w:rsid w:val="007350F6"/>
    <w:rsid w:val="00735B88"/>
    <w:rsid w:val="007427DD"/>
    <w:rsid w:val="0074534B"/>
    <w:rsid w:val="00745D4A"/>
    <w:rsid w:val="00746B1E"/>
    <w:rsid w:val="00755673"/>
    <w:rsid w:val="00762629"/>
    <w:rsid w:val="00775534"/>
    <w:rsid w:val="00775F57"/>
    <w:rsid w:val="007769D5"/>
    <w:rsid w:val="007803FB"/>
    <w:rsid w:val="007811D5"/>
    <w:rsid w:val="00786CA0"/>
    <w:rsid w:val="00794729"/>
    <w:rsid w:val="007A3335"/>
    <w:rsid w:val="007B77CE"/>
    <w:rsid w:val="007D20AF"/>
    <w:rsid w:val="007D3EA4"/>
    <w:rsid w:val="007E0A3B"/>
    <w:rsid w:val="007F2A6B"/>
    <w:rsid w:val="007F76CD"/>
    <w:rsid w:val="00800D80"/>
    <w:rsid w:val="00805F91"/>
    <w:rsid w:val="00814164"/>
    <w:rsid w:val="008149EA"/>
    <w:rsid w:val="0081685B"/>
    <w:rsid w:val="00820040"/>
    <w:rsid w:val="00827333"/>
    <w:rsid w:val="00833668"/>
    <w:rsid w:val="0083613D"/>
    <w:rsid w:val="0084239A"/>
    <w:rsid w:val="00842E71"/>
    <w:rsid w:val="0084345D"/>
    <w:rsid w:val="00847447"/>
    <w:rsid w:val="00847E8D"/>
    <w:rsid w:val="0085052D"/>
    <w:rsid w:val="00853FFB"/>
    <w:rsid w:val="008551E9"/>
    <w:rsid w:val="008558AA"/>
    <w:rsid w:val="00870870"/>
    <w:rsid w:val="0088430E"/>
    <w:rsid w:val="008A0B5D"/>
    <w:rsid w:val="008A7162"/>
    <w:rsid w:val="008B583C"/>
    <w:rsid w:val="008D020C"/>
    <w:rsid w:val="008D1B09"/>
    <w:rsid w:val="008D56C5"/>
    <w:rsid w:val="008E0D26"/>
    <w:rsid w:val="008E2DD1"/>
    <w:rsid w:val="008E4232"/>
    <w:rsid w:val="008E432B"/>
    <w:rsid w:val="008E4BBA"/>
    <w:rsid w:val="008E510E"/>
    <w:rsid w:val="008F3159"/>
    <w:rsid w:val="009047CE"/>
    <w:rsid w:val="00904D95"/>
    <w:rsid w:val="00905AF5"/>
    <w:rsid w:val="009169FA"/>
    <w:rsid w:val="00922642"/>
    <w:rsid w:val="00924504"/>
    <w:rsid w:val="00942250"/>
    <w:rsid w:val="00943AAA"/>
    <w:rsid w:val="00946646"/>
    <w:rsid w:val="00952893"/>
    <w:rsid w:val="009612D4"/>
    <w:rsid w:val="0097031E"/>
    <w:rsid w:val="009807B2"/>
    <w:rsid w:val="009A0AD7"/>
    <w:rsid w:val="009A5F5F"/>
    <w:rsid w:val="009C6A5F"/>
    <w:rsid w:val="009E10D9"/>
    <w:rsid w:val="009F0B33"/>
    <w:rsid w:val="009F2CE4"/>
    <w:rsid w:val="009F6162"/>
    <w:rsid w:val="00A0108D"/>
    <w:rsid w:val="00A0293A"/>
    <w:rsid w:val="00A132FE"/>
    <w:rsid w:val="00A1413F"/>
    <w:rsid w:val="00A220C4"/>
    <w:rsid w:val="00A304A0"/>
    <w:rsid w:val="00A42B40"/>
    <w:rsid w:val="00A44AD1"/>
    <w:rsid w:val="00A52E7E"/>
    <w:rsid w:val="00A60886"/>
    <w:rsid w:val="00A60DE7"/>
    <w:rsid w:val="00A665EC"/>
    <w:rsid w:val="00A702E3"/>
    <w:rsid w:val="00A71E15"/>
    <w:rsid w:val="00A73E1C"/>
    <w:rsid w:val="00A82DCF"/>
    <w:rsid w:val="00A847F2"/>
    <w:rsid w:val="00A849E4"/>
    <w:rsid w:val="00AA2851"/>
    <w:rsid w:val="00AA4D40"/>
    <w:rsid w:val="00AB14F3"/>
    <w:rsid w:val="00AC21B5"/>
    <w:rsid w:val="00AC3411"/>
    <w:rsid w:val="00AC3DD8"/>
    <w:rsid w:val="00AD7922"/>
    <w:rsid w:val="00AE38F1"/>
    <w:rsid w:val="00AE7674"/>
    <w:rsid w:val="00B0238E"/>
    <w:rsid w:val="00B10DD9"/>
    <w:rsid w:val="00B111D4"/>
    <w:rsid w:val="00B16228"/>
    <w:rsid w:val="00B21238"/>
    <w:rsid w:val="00B21987"/>
    <w:rsid w:val="00B22821"/>
    <w:rsid w:val="00B23803"/>
    <w:rsid w:val="00B30C38"/>
    <w:rsid w:val="00B36747"/>
    <w:rsid w:val="00B54455"/>
    <w:rsid w:val="00B649D5"/>
    <w:rsid w:val="00B65E81"/>
    <w:rsid w:val="00B67744"/>
    <w:rsid w:val="00B75F38"/>
    <w:rsid w:val="00B8509A"/>
    <w:rsid w:val="00B85C66"/>
    <w:rsid w:val="00B90C36"/>
    <w:rsid w:val="00B9313A"/>
    <w:rsid w:val="00BA3545"/>
    <w:rsid w:val="00BA64BF"/>
    <w:rsid w:val="00BB0422"/>
    <w:rsid w:val="00BB090C"/>
    <w:rsid w:val="00BB6DF9"/>
    <w:rsid w:val="00C022C9"/>
    <w:rsid w:val="00C07A9F"/>
    <w:rsid w:val="00C1032B"/>
    <w:rsid w:val="00C10CD1"/>
    <w:rsid w:val="00C12F29"/>
    <w:rsid w:val="00C140F5"/>
    <w:rsid w:val="00C17A27"/>
    <w:rsid w:val="00C230EA"/>
    <w:rsid w:val="00C26A09"/>
    <w:rsid w:val="00C31F92"/>
    <w:rsid w:val="00C3713C"/>
    <w:rsid w:val="00C40116"/>
    <w:rsid w:val="00C514D0"/>
    <w:rsid w:val="00C52728"/>
    <w:rsid w:val="00C56623"/>
    <w:rsid w:val="00C60DA3"/>
    <w:rsid w:val="00CA3B5F"/>
    <w:rsid w:val="00CB4422"/>
    <w:rsid w:val="00CC0316"/>
    <w:rsid w:val="00CC1A42"/>
    <w:rsid w:val="00CD4A00"/>
    <w:rsid w:val="00CE240A"/>
    <w:rsid w:val="00CE5115"/>
    <w:rsid w:val="00D000DE"/>
    <w:rsid w:val="00D24ADF"/>
    <w:rsid w:val="00D36B35"/>
    <w:rsid w:val="00D435AD"/>
    <w:rsid w:val="00D50962"/>
    <w:rsid w:val="00D5349A"/>
    <w:rsid w:val="00D56B64"/>
    <w:rsid w:val="00D57C34"/>
    <w:rsid w:val="00D64C6F"/>
    <w:rsid w:val="00D704F6"/>
    <w:rsid w:val="00D74BB8"/>
    <w:rsid w:val="00D80A46"/>
    <w:rsid w:val="00D84248"/>
    <w:rsid w:val="00D96608"/>
    <w:rsid w:val="00DA521E"/>
    <w:rsid w:val="00DB12D6"/>
    <w:rsid w:val="00DC2CF2"/>
    <w:rsid w:val="00DD1E84"/>
    <w:rsid w:val="00DD4BC6"/>
    <w:rsid w:val="00DE640B"/>
    <w:rsid w:val="00DF250F"/>
    <w:rsid w:val="00DF37C6"/>
    <w:rsid w:val="00DF3DFE"/>
    <w:rsid w:val="00E00AC2"/>
    <w:rsid w:val="00E00BA2"/>
    <w:rsid w:val="00E05EC6"/>
    <w:rsid w:val="00E064B7"/>
    <w:rsid w:val="00E161ED"/>
    <w:rsid w:val="00E237C3"/>
    <w:rsid w:val="00E3040E"/>
    <w:rsid w:val="00E32F06"/>
    <w:rsid w:val="00E357CF"/>
    <w:rsid w:val="00E5018F"/>
    <w:rsid w:val="00E50319"/>
    <w:rsid w:val="00E52145"/>
    <w:rsid w:val="00E56970"/>
    <w:rsid w:val="00E62DCF"/>
    <w:rsid w:val="00E67293"/>
    <w:rsid w:val="00E67598"/>
    <w:rsid w:val="00E7193F"/>
    <w:rsid w:val="00E7388D"/>
    <w:rsid w:val="00E7655A"/>
    <w:rsid w:val="00E850B1"/>
    <w:rsid w:val="00E90D91"/>
    <w:rsid w:val="00EB0CD0"/>
    <w:rsid w:val="00ED6466"/>
    <w:rsid w:val="00ED6E27"/>
    <w:rsid w:val="00EE16DC"/>
    <w:rsid w:val="00EE4B26"/>
    <w:rsid w:val="00EF145B"/>
    <w:rsid w:val="00F0785D"/>
    <w:rsid w:val="00F240E1"/>
    <w:rsid w:val="00F24932"/>
    <w:rsid w:val="00F2595B"/>
    <w:rsid w:val="00F336EF"/>
    <w:rsid w:val="00F4705B"/>
    <w:rsid w:val="00F472FC"/>
    <w:rsid w:val="00F51F41"/>
    <w:rsid w:val="00F51F79"/>
    <w:rsid w:val="00F55D47"/>
    <w:rsid w:val="00F57172"/>
    <w:rsid w:val="00F7231A"/>
    <w:rsid w:val="00F73D17"/>
    <w:rsid w:val="00F83FEB"/>
    <w:rsid w:val="00F845A3"/>
    <w:rsid w:val="00F86DFE"/>
    <w:rsid w:val="00F91C19"/>
    <w:rsid w:val="00F952ED"/>
    <w:rsid w:val="00FA0032"/>
    <w:rsid w:val="00FA69D2"/>
    <w:rsid w:val="00FB55E9"/>
    <w:rsid w:val="00FC0202"/>
    <w:rsid w:val="00FC2C80"/>
    <w:rsid w:val="00FC6888"/>
    <w:rsid w:val="00FE4D8E"/>
    <w:rsid w:val="00FF5AF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A564F"/>
  <w15:chartTrackingRefBased/>
  <w15:docId w15:val="{CC90E39D-968C-4306-A7E9-CA0E67789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5046"/>
    <w:pPr>
      <w:spacing w:after="180" w:line="240" w:lineRule="auto"/>
    </w:pPr>
    <w:rPr>
      <w:rFonts w:ascii="Times New Roman" w:eastAsia="PMingLiU" w:hAnsi="Times New Roman" w:cs="Times New Roman"/>
      <w:sz w:val="20"/>
      <w:szCs w:val="20"/>
      <w:lang w:val="en-GB"/>
    </w:rPr>
  </w:style>
  <w:style w:type="paragraph" w:styleId="Heading1">
    <w:name w:val="heading 1"/>
    <w:aliases w:val="NMP Heading 1,H1,h11,h12,h13,h14,h15,h16,app heading 1,l1,Memo Heading 1,Heading 1_a,heading 1,h17,h111,h121,h131,h141,h151,h161,h18,h112,h122,h132,h142,h152,h162,h19,h113,h123,h133,h143,h153,h163,h1,Alt+1,Alt+11,Alt+12,Alt+13"/>
    <w:next w:val="Normal"/>
    <w:link w:val="Heading1Char"/>
    <w:qFormat/>
    <w:rsid w:val="001F5046"/>
    <w:pPr>
      <w:keepNext/>
      <w:keepLines/>
      <w:numPr>
        <w:numId w:val="2"/>
      </w:numPr>
      <w:pBdr>
        <w:top w:val="single" w:sz="12" w:space="3" w:color="auto"/>
      </w:pBdr>
      <w:spacing w:before="240" w:after="180" w:line="240" w:lineRule="auto"/>
      <w:outlineLvl w:val="0"/>
    </w:pPr>
    <w:rPr>
      <w:rFonts w:ascii="Arial" w:eastAsia="PMingLiU" w:hAnsi="Arial" w:cs="Times New Roman"/>
      <w:sz w:val="36"/>
      <w:szCs w:val="20"/>
      <w:lang w:val="en-GB"/>
    </w:rPr>
  </w:style>
  <w:style w:type="paragraph" w:styleId="Heading2">
    <w:name w:val="heading 2"/>
    <w:basedOn w:val="Heading1"/>
    <w:next w:val="Normal"/>
    <w:link w:val="Heading2Char"/>
    <w:qFormat/>
    <w:rsid w:val="001F5046"/>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F504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1F5046"/>
    <w:pPr>
      <w:numPr>
        <w:ilvl w:val="3"/>
      </w:numPr>
      <w:outlineLvl w:val="3"/>
    </w:pPr>
    <w:rPr>
      <w:sz w:val="24"/>
    </w:rPr>
  </w:style>
  <w:style w:type="paragraph" w:styleId="Heading5">
    <w:name w:val="heading 5"/>
    <w:basedOn w:val="Heading4"/>
    <w:next w:val="Normal"/>
    <w:link w:val="Heading5Char"/>
    <w:qFormat/>
    <w:rsid w:val="001F5046"/>
    <w:pPr>
      <w:numPr>
        <w:ilvl w:val="4"/>
      </w:numPr>
      <w:outlineLvl w:val="4"/>
    </w:pPr>
    <w:rPr>
      <w:sz w:val="22"/>
    </w:rPr>
  </w:style>
  <w:style w:type="paragraph" w:styleId="Heading6">
    <w:name w:val="heading 6"/>
    <w:basedOn w:val="Normal"/>
    <w:next w:val="Normal"/>
    <w:link w:val="Heading6Char"/>
    <w:qFormat/>
    <w:rsid w:val="001F5046"/>
    <w:pPr>
      <w:keepNext/>
      <w:keepLines/>
      <w:numPr>
        <w:ilvl w:val="5"/>
        <w:numId w:val="2"/>
      </w:numPr>
      <w:spacing w:before="120"/>
      <w:outlineLvl w:val="5"/>
    </w:pPr>
    <w:rPr>
      <w:rFonts w:ascii="Arial" w:hAnsi="Arial"/>
    </w:rPr>
  </w:style>
  <w:style w:type="paragraph" w:styleId="Heading7">
    <w:name w:val="heading 7"/>
    <w:basedOn w:val="Normal"/>
    <w:next w:val="Normal"/>
    <w:link w:val="Heading7Char"/>
    <w:qFormat/>
    <w:rsid w:val="001F5046"/>
    <w:pPr>
      <w:keepNext/>
      <w:keepLines/>
      <w:numPr>
        <w:ilvl w:val="6"/>
        <w:numId w:val="2"/>
      </w:numPr>
      <w:spacing w:before="120"/>
      <w:outlineLvl w:val="6"/>
    </w:pPr>
    <w:rPr>
      <w:rFonts w:ascii="Arial" w:hAnsi="Arial"/>
    </w:rPr>
  </w:style>
  <w:style w:type="paragraph" w:styleId="Heading8">
    <w:name w:val="heading 8"/>
    <w:basedOn w:val="Heading1"/>
    <w:next w:val="Normal"/>
    <w:link w:val="Heading8Char"/>
    <w:qFormat/>
    <w:rsid w:val="001F5046"/>
    <w:pPr>
      <w:numPr>
        <w:ilvl w:val="7"/>
      </w:numPr>
      <w:outlineLvl w:val="7"/>
    </w:pPr>
  </w:style>
  <w:style w:type="paragraph" w:styleId="Heading9">
    <w:name w:val="heading 9"/>
    <w:basedOn w:val="Heading8"/>
    <w:next w:val="Normal"/>
    <w:link w:val="Heading9Char"/>
    <w:qFormat/>
    <w:rsid w:val="001F504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1F5046"/>
    <w:rPr>
      <w:rFonts w:ascii="Arial" w:eastAsia="PMingLiU" w:hAnsi="Arial" w:cs="Times New Roman"/>
      <w:sz w:val="36"/>
      <w:szCs w:val="20"/>
      <w:lang w:val="en-GB"/>
    </w:rPr>
  </w:style>
  <w:style w:type="character" w:customStyle="1" w:styleId="Heading2Char">
    <w:name w:val="Heading 2 Char"/>
    <w:basedOn w:val="DefaultParagraphFont"/>
    <w:link w:val="Heading2"/>
    <w:rsid w:val="001F5046"/>
    <w:rPr>
      <w:rFonts w:ascii="Arial" w:eastAsia="PMingLiU" w:hAnsi="Arial" w:cs="Times New Roman"/>
      <w:sz w:val="32"/>
      <w:szCs w:val="20"/>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1F5046"/>
    <w:rPr>
      <w:rFonts w:ascii="Arial" w:eastAsia="PMingLiU"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F5046"/>
    <w:rPr>
      <w:rFonts w:ascii="Arial" w:eastAsia="PMingLiU" w:hAnsi="Arial" w:cs="Times New Roman"/>
      <w:sz w:val="24"/>
      <w:szCs w:val="20"/>
      <w:lang w:val="en-GB"/>
    </w:rPr>
  </w:style>
  <w:style w:type="character" w:customStyle="1" w:styleId="Heading5Char">
    <w:name w:val="Heading 5 Char"/>
    <w:basedOn w:val="DefaultParagraphFont"/>
    <w:link w:val="Heading5"/>
    <w:rsid w:val="001F5046"/>
    <w:rPr>
      <w:rFonts w:ascii="Arial" w:eastAsia="PMingLiU" w:hAnsi="Arial" w:cs="Times New Roman"/>
      <w:szCs w:val="20"/>
      <w:lang w:val="en-GB"/>
    </w:rPr>
  </w:style>
  <w:style w:type="character" w:customStyle="1" w:styleId="Heading6Char">
    <w:name w:val="Heading 6 Char"/>
    <w:basedOn w:val="DefaultParagraphFont"/>
    <w:link w:val="Heading6"/>
    <w:rsid w:val="001F5046"/>
    <w:rPr>
      <w:rFonts w:ascii="Arial" w:eastAsia="PMingLiU" w:hAnsi="Arial" w:cs="Times New Roman"/>
      <w:sz w:val="20"/>
      <w:szCs w:val="20"/>
      <w:lang w:val="en-GB"/>
    </w:rPr>
  </w:style>
  <w:style w:type="character" w:customStyle="1" w:styleId="Heading7Char">
    <w:name w:val="Heading 7 Char"/>
    <w:basedOn w:val="DefaultParagraphFont"/>
    <w:link w:val="Heading7"/>
    <w:rsid w:val="001F5046"/>
    <w:rPr>
      <w:rFonts w:ascii="Arial" w:eastAsia="PMingLiU" w:hAnsi="Arial" w:cs="Times New Roman"/>
      <w:sz w:val="20"/>
      <w:szCs w:val="20"/>
      <w:lang w:val="en-GB"/>
    </w:rPr>
  </w:style>
  <w:style w:type="character" w:customStyle="1" w:styleId="Heading8Char">
    <w:name w:val="Heading 8 Char"/>
    <w:basedOn w:val="DefaultParagraphFont"/>
    <w:link w:val="Heading8"/>
    <w:rsid w:val="001F5046"/>
    <w:rPr>
      <w:rFonts w:ascii="Arial" w:eastAsia="PMingLiU" w:hAnsi="Arial" w:cs="Times New Roman"/>
      <w:sz w:val="36"/>
      <w:szCs w:val="20"/>
      <w:lang w:val="en-GB"/>
    </w:rPr>
  </w:style>
  <w:style w:type="character" w:customStyle="1" w:styleId="Heading9Char">
    <w:name w:val="Heading 9 Char"/>
    <w:basedOn w:val="DefaultParagraphFont"/>
    <w:link w:val="Heading9"/>
    <w:rsid w:val="001F5046"/>
    <w:rPr>
      <w:rFonts w:ascii="Arial" w:eastAsia="PMingLiU"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F5046"/>
    <w:pPr>
      <w:widowControl w:val="0"/>
      <w:spacing w:after="0" w:line="240" w:lineRule="auto"/>
    </w:pPr>
    <w:rPr>
      <w:rFonts w:ascii="Arial" w:eastAsia="PMingLiU"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F5046"/>
    <w:rPr>
      <w:rFonts w:ascii="Arial" w:eastAsia="PMingLiU" w:hAnsi="Arial" w:cs="Times New Roman"/>
      <w:b/>
      <w:noProof/>
      <w:sz w:val="18"/>
      <w:szCs w:val="20"/>
      <w:lang w:val="en-GB"/>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
    <w:basedOn w:val="Normal"/>
    <w:next w:val="Normal"/>
    <w:link w:val="CaptionChar"/>
    <w:uiPriority w:val="99"/>
    <w:qFormat/>
    <w:rsid w:val="001F5046"/>
    <w:pPr>
      <w:spacing w:before="120" w:after="120"/>
    </w:pPr>
    <w:rPr>
      <w: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F5046"/>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F5046"/>
    <w:rPr>
      <w:rFonts w:ascii="Times New Roman" w:eastAsia="PMingLiU" w:hAnsi="Times New Roman" w:cs="Times New Roman"/>
      <w:sz w:val="20"/>
      <w:szCs w:val="20"/>
      <w:lang w:val="en-GB"/>
    </w:rPr>
  </w:style>
  <w:style w:type="character" w:customStyle="1" w:styleId="CaptionChar">
    <w:name w:val="Caption Char"/>
    <w:aliases w:val="cap Char,Caption Char1 Char Char1,cap Char Char1 Char1,Caption Char Char1 Char Char1,cap Char2 Char1,条目 Char1,cap Char Char Char Char Char Char Char Char1,Caption Char2 Char1,Caption Char Char Char Char1,Caption Char Char1 Char1,cap1 Char1"/>
    <w:link w:val="Caption"/>
    <w:uiPriority w:val="35"/>
    <w:rsid w:val="001F5046"/>
    <w:rPr>
      <w:rFonts w:ascii="Times New Roman" w:eastAsia="PMingLiU" w:hAnsi="Times New Roman" w:cs="Times New Roman"/>
      <w:b/>
      <w:sz w:val="20"/>
      <w:szCs w:val="20"/>
      <w:lang w:val="en-GB"/>
    </w:rPr>
  </w:style>
  <w:style w:type="table" w:styleId="TableGrid">
    <w:name w:val="Table Grid"/>
    <w:basedOn w:val="TableNormal"/>
    <w:qFormat/>
    <w:rsid w:val="001F5046"/>
    <w:pPr>
      <w:spacing w:after="0" w:line="240" w:lineRule="auto"/>
    </w:pPr>
    <w:rPr>
      <w:rFonts w:ascii="Times New Roman" w:eastAsia="PMingLiU"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FA0032"/>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FA0032"/>
    <w:pPr>
      <w:spacing w:after="200" w:line="276" w:lineRule="auto"/>
      <w:ind w:left="720"/>
      <w:contextualSpacing/>
    </w:pPr>
    <w:rPr>
      <w:rFonts w:ascii="Calibri" w:eastAsia="Calibri" w:hAnsi="Calibri" w:cstheme="minorBidi"/>
      <w:sz w:val="22"/>
      <w:szCs w:val="22"/>
      <w:lang w:val="x-none"/>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99"/>
    <w:semiHidden/>
    <w:locked/>
    <w:rsid w:val="00D57C34"/>
    <w:rPr>
      <w:b/>
    </w:rPr>
  </w:style>
  <w:style w:type="paragraph" w:customStyle="1" w:styleId="Default">
    <w:name w:val="Default"/>
    <w:uiPriority w:val="99"/>
    <w:rsid w:val="00D57C34"/>
    <w:pPr>
      <w:autoSpaceDE w:val="0"/>
      <w:autoSpaceDN w:val="0"/>
      <w:adjustRightInd w:val="0"/>
      <w:spacing w:after="0" w:line="240" w:lineRule="auto"/>
    </w:pPr>
    <w:rPr>
      <w:rFonts w:ascii="Arial" w:eastAsiaTheme="minorEastAsia" w:hAnsi="Arial" w:cs="Arial"/>
      <w:color w:val="000000"/>
      <w:sz w:val="24"/>
      <w:szCs w:val="24"/>
      <w:lang w:eastAsia="ja-JP"/>
    </w:rPr>
  </w:style>
  <w:style w:type="paragraph" w:styleId="NormalWeb">
    <w:name w:val="Normal (Web)"/>
    <w:basedOn w:val="Normal"/>
    <w:uiPriority w:val="99"/>
    <w:semiHidden/>
    <w:unhideWhenUsed/>
    <w:rsid w:val="007D20AF"/>
    <w:pPr>
      <w:spacing w:before="100" w:beforeAutospacing="1" w:after="100" w:afterAutospacing="1"/>
    </w:pPr>
    <w:rPr>
      <w:rFonts w:eastAsia="Times New Roman"/>
      <w:sz w:val="24"/>
      <w:szCs w:val="24"/>
      <w:lang w:val="en-US"/>
    </w:rPr>
  </w:style>
  <w:style w:type="character" w:customStyle="1" w:styleId="apple-converted-space">
    <w:name w:val="apple-converted-space"/>
    <w:basedOn w:val="DefaultParagraphFont"/>
    <w:qFormat/>
    <w:rsid w:val="00AC3DD8"/>
  </w:style>
  <w:style w:type="paragraph" w:styleId="NoSpacing">
    <w:name w:val="No Spacing"/>
    <w:basedOn w:val="Normal"/>
    <w:uiPriority w:val="1"/>
    <w:qFormat/>
    <w:rsid w:val="00C514D0"/>
    <w:pPr>
      <w:spacing w:after="0"/>
    </w:pPr>
    <w:rPr>
      <w:rFonts w:ascii="Calibri" w:eastAsia="SimSun" w:hAnsi="Calibri"/>
      <w:sz w:val="22"/>
      <w:szCs w:val="22"/>
      <w:lang w:val="en-US" w:eastAsia="ko-KR"/>
    </w:rPr>
  </w:style>
  <w:style w:type="character" w:styleId="PlaceholderText">
    <w:name w:val="Placeholder Text"/>
    <w:basedOn w:val="DefaultParagraphFont"/>
    <w:uiPriority w:val="99"/>
    <w:semiHidden/>
    <w:rsid w:val="00C514D0"/>
    <w:rPr>
      <w:color w:val="808080"/>
    </w:rPr>
  </w:style>
  <w:style w:type="character" w:styleId="CommentReference">
    <w:name w:val="annotation reference"/>
    <w:basedOn w:val="DefaultParagraphFont"/>
    <w:uiPriority w:val="99"/>
    <w:semiHidden/>
    <w:unhideWhenUsed/>
    <w:rsid w:val="008E432B"/>
    <w:rPr>
      <w:sz w:val="16"/>
      <w:szCs w:val="16"/>
    </w:rPr>
  </w:style>
  <w:style w:type="paragraph" w:styleId="CommentText">
    <w:name w:val="annotation text"/>
    <w:basedOn w:val="Normal"/>
    <w:link w:val="CommentTextChar"/>
    <w:uiPriority w:val="99"/>
    <w:unhideWhenUsed/>
    <w:rsid w:val="008E432B"/>
  </w:style>
  <w:style w:type="character" w:customStyle="1" w:styleId="CommentTextChar">
    <w:name w:val="Comment Text Char"/>
    <w:basedOn w:val="DefaultParagraphFont"/>
    <w:link w:val="CommentText"/>
    <w:uiPriority w:val="99"/>
    <w:rsid w:val="008E432B"/>
    <w:rPr>
      <w:rFonts w:ascii="Times New Roman" w:eastAsia="PMingLiU"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E432B"/>
    <w:rPr>
      <w:b/>
      <w:bCs/>
    </w:rPr>
  </w:style>
  <w:style w:type="character" w:customStyle="1" w:styleId="CommentSubjectChar">
    <w:name w:val="Comment Subject Char"/>
    <w:basedOn w:val="CommentTextChar"/>
    <w:link w:val="CommentSubject"/>
    <w:uiPriority w:val="99"/>
    <w:semiHidden/>
    <w:rsid w:val="008E432B"/>
    <w:rPr>
      <w:rFonts w:ascii="Times New Roman" w:eastAsia="PMingLiU" w:hAnsi="Times New Roman" w:cs="Times New Roman"/>
      <w:b/>
      <w:bCs/>
      <w:sz w:val="20"/>
      <w:szCs w:val="20"/>
      <w:lang w:val="en-GB"/>
    </w:rPr>
  </w:style>
  <w:style w:type="paragraph" w:styleId="Revision">
    <w:name w:val="Revision"/>
    <w:hidden/>
    <w:uiPriority w:val="99"/>
    <w:semiHidden/>
    <w:rsid w:val="008E432B"/>
    <w:pPr>
      <w:spacing w:after="0" w:line="240" w:lineRule="auto"/>
    </w:pPr>
    <w:rPr>
      <w:rFonts w:ascii="Times New Roman" w:eastAsia="PMingLiU" w:hAnsi="Times New Roman" w:cs="Times New Roman"/>
      <w:sz w:val="20"/>
      <w:szCs w:val="20"/>
      <w:lang w:val="en-GB"/>
    </w:rPr>
  </w:style>
  <w:style w:type="paragraph" w:styleId="BalloonText">
    <w:name w:val="Balloon Text"/>
    <w:basedOn w:val="Normal"/>
    <w:link w:val="BalloonTextChar"/>
    <w:uiPriority w:val="99"/>
    <w:semiHidden/>
    <w:unhideWhenUsed/>
    <w:rsid w:val="008E432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432B"/>
    <w:rPr>
      <w:rFonts w:ascii="Segoe UI" w:eastAsia="PMingLiU" w:hAnsi="Segoe UI" w:cs="Segoe UI"/>
      <w:sz w:val="18"/>
      <w:szCs w:val="18"/>
      <w:lang w:val="en-GB"/>
    </w:rPr>
  </w:style>
  <w:style w:type="paragraph" w:customStyle="1" w:styleId="B1">
    <w:name w:val="B1"/>
    <w:basedOn w:val="List"/>
    <w:link w:val="B1Char1"/>
    <w:qFormat/>
    <w:rsid w:val="00180B84"/>
    <w:pPr>
      <w:ind w:left="568" w:hanging="284"/>
      <w:contextualSpacing w:val="0"/>
    </w:pPr>
    <w:rPr>
      <w:rFonts w:eastAsia="Times New Roman"/>
    </w:rPr>
  </w:style>
  <w:style w:type="character" w:customStyle="1" w:styleId="B1Char1">
    <w:name w:val="B1 Char1"/>
    <w:link w:val="B1"/>
    <w:qFormat/>
    <w:rsid w:val="00180B84"/>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180B84"/>
    <w:pPr>
      <w:ind w:left="283" w:hanging="283"/>
      <w:contextualSpacing/>
    </w:pPr>
  </w:style>
  <w:style w:type="paragraph" w:customStyle="1" w:styleId="xmsonormal">
    <w:name w:val="xmsonormal"/>
    <w:basedOn w:val="Normal"/>
    <w:rsid w:val="007427DD"/>
    <w:pPr>
      <w:spacing w:after="0"/>
      <w:jc w:val="both"/>
    </w:pPr>
    <w:rPr>
      <w:rFonts w:ascii="SimSun" w:eastAsia="SimSun" w:hAnsi="SimSun" w:cs="MS PGothic"/>
      <w:sz w:val="24"/>
      <w:szCs w:val="24"/>
      <w:lang w:val="en-US" w:eastAsia="zh-CN"/>
    </w:rPr>
  </w:style>
  <w:style w:type="character" w:customStyle="1" w:styleId="normaltextrun">
    <w:name w:val="normaltextrun"/>
    <w:basedOn w:val="DefaultParagraphFont"/>
    <w:rsid w:val="003F45E4"/>
  </w:style>
  <w:style w:type="character" w:styleId="Hyperlink">
    <w:name w:val="Hyperlink"/>
    <w:basedOn w:val="DefaultParagraphFont"/>
    <w:uiPriority w:val="99"/>
    <w:semiHidden/>
    <w:unhideWhenUsed/>
    <w:rsid w:val="007F2A6B"/>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83377">
      <w:bodyDiv w:val="1"/>
      <w:marLeft w:val="0"/>
      <w:marRight w:val="0"/>
      <w:marTop w:val="0"/>
      <w:marBottom w:val="0"/>
      <w:divBdr>
        <w:top w:val="none" w:sz="0" w:space="0" w:color="auto"/>
        <w:left w:val="none" w:sz="0" w:space="0" w:color="auto"/>
        <w:bottom w:val="none" w:sz="0" w:space="0" w:color="auto"/>
        <w:right w:val="none" w:sz="0" w:space="0" w:color="auto"/>
      </w:divBdr>
      <w:divsChild>
        <w:div w:id="295918812">
          <w:marLeft w:val="1267"/>
          <w:marRight w:val="0"/>
          <w:marTop w:val="180"/>
          <w:marBottom w:val="0"/>
          <w:divBdr>
            <w:top w:val="none" w:sz="0" w:space="0" w:color="auto"/>
            <w:left w:val="none" w:sz="0" w:space="0" w:color="auto"/>
            <w:bottom w:val="none" w:sz="0" w:space="0" w:color="auto"/>
            <w:right w:val="none" w:sz="0" w:space="0" w:color="auto"/>
          </w:divBdr>
        </w:div>
      </w:divsChild>
    </w:div>
    <w:div w:id="40516274">
      <w:bodyDiv w:val="1"/>
      <w:marLeft w:val="0"/>
      <w:marRight w:val="0"/>
      <w:marTop w:val="0"/>
      <w:marBottom w:val="0"/>
      <w:divBdr>
        <w:top w:val="none" w:sz="0" w:space="0" w:color="auto"/>
        <w:left w:val="none" w:sz="0" w:space="0" w:color="auto"/>
        <w:bottom w:val="none" w:sz="0" w:space="0" w:color="auto"/>
        <w:right w:val="none" w:sz="0" w:space="0" w:color="auto"/>
      </w:divBdr>
    </w:div>
    <w:div w:id="58283414">
      <w:bodyDiv w:val="1"/>
      <w:marLeft w:val="0"/>
      <w:marRight w:val="0"/>
      <w:marTop w:val="0"/>
      <w:marBottom w:val="0"/>
      <w:divBdr>
        <w:top w:val="none" w:sz="0" w:space="0" w:color="auto"/>
        <w:left w:val="none" w:sz="0" w:space="0" w:color="auto"/>
        <w:bottom w:val="none" w:sz="0" w:space="0" w:color="auto"/>
        <w:right w:val="none" w:sz="0" w:space="0" w:color="auto"/>
      </w:divBdr>
      <w:divsChild>
        <w:div w:id="1062018140">
          <w:marLeft w:val="547"/>
          <w:marRight w:val="0"/>
          <w:marTop w:val="86"/>
          <w:marBottom w:val="0"/>
          <w:divBdr>
            <w:top w:val="none" w:sz="0" w:space="0" w:color="auto"/>
            <w:left w:val="none" w:sz="0" w:space="0" w:color="auto"/>
            <w:bottom w:val="none" w:sz="0" w:space="0" w:color="auto"/>
            <w:right w:val="none" w:sz="0" w:space="0" w:color="auto"/>
          </w:divBdr>
        </w:div>
      </w:divsChild>
    </w:div>
    <w:div w:id="69888419">
      <w:bodyDiv w:val="1"/>
      <w:marLeft w:val="0"/>
      <w:marRight w:val="0"/>
      <w:marTop w:val="0"/>
      <w:marBottom w:val="0"/>
      <w:divBdr>
        <w:top w:val="none" w:sz="0" w:space="0" w:color="auto"/>
        <w:left w:val="none" w:sz="0" w:space="0" w:color="auto"/>
        <w:bottom w:val="none" w:sz="0" w:space="0" w:color="auto"/>
        <w:right w:val="none" w:sz="0" w:space="0" w:color="auto"/>
      </w:divBdr>
    </w:div>
    <w:div w:id="74253075">
      <w:bodyDiv w:val="1"/>
      <w:marLeft w:val="0"/>
      <w:marRight w:val="0"/>
      <w:marTop w:val="0"/>
      <w:marBottom w:val="0"/>
      <w:divBdr>
        <w:top w:val="none" w:sz="0" w:space="0" w:color="auto"/>
        <w:left w:val="none" w:sz="0" w:space="0" w:color="auto"/>
        <w:bottom w:val="none" w:sz="0" w:space="0" w:color="auto"/>
        <w:right w:val="none" w:sz="0" w:space="0" w:color="auto"/>
      </w:divBdr>
      <w:divsChild>
        <w:div w:id="836530831">
          <w:marLeft w:val="1166"/>
          <w:marRight w:val="0"/>
          <w:marTop w:val="77"/>
          <w:marBottom w:val="0"/>
          <w:divBdr>
            <w:top w:val="none" w:sz="0" w:space="0" w:color="auto"/>
            <w:left w:val="none" w:sz="0" w:space="0" w:color="auto"/>
            <w:bottom w:val="none" w:sz="0" w:space="0" w:color="auto"/>
            <w:right w:val="none" w:sz="0" w:space="0" w:color="auto"/>
          </w:divBdr>
        </w:div>
      </w:divsChild>
    </w:div>
    <w:div w:id="78407445">
      <w:bodyDiv w:val="1"/>
      <w:marLeft w:val="0"/>
      <w:marRight w:val="0"/>
      <w:marTop w:val="0"/>
      <w:marBottom w:val="0"/>
      <w:divBdr>
        <w:top w:val="none" w:sz="0" w:space="0" w:color="auto"/>
        <w:left w:val="none" w:sz="0" w:space="0" w:color="auto"/>
        <w:bottom w:val="none" w:sz="0" w:space="0" w:color="auto"/>
        <w:right w:val="none" w:sz="0" w:space="0" w:color="auto"/>
      </w:divBdr>
    </w:div>
    <w:div w:id="82536852">
      <w:bodyDiv w:val="1"/>
      <w:marLeft w:val="0"/>
      <w:marRight w:val="0"/>
      <w:marTop w:val="0"/>
      <w:marBottom w:val="0"/>
      <w:divBdr>
        <w:top w:val="none" w:sz="0" w:space="0" w:color="auto"/>
        <w:left w:val="none" w:sz="0" w:space="0" w:color="auto"/>
        <w:bottom w:val="none" w:sz="0" w:space="0" w:color="auto"/>
        <w:right w:val="none" w:sz="0" w:space="0" w:color="auto"/>
      </w:divBdr>
    </w:div>
    <w:div w:id="109059540">
      <w:bodyDiv w:val="1"/>
      <w:marLeft w:val="0"/>
      <w:marRight w:val="0"/>
      <w:marTop w:val="0"/>
      <w:marBottom w:val="0"/>
      <w:divBdr>
        <w:top w:val="none" w:sz="0" w:space="0" w:color="auto"/>
        <w:left w:val="none" w:sz="0" w:space="0" w:color="auto"/>
        <w:bottom w:val="none" w:sz="0" w:space="0" w:color="auto"/>
        <w:right w:val="none" w:sz="0" w:space="0" w:color="auto"/>
      </w:divBdr>
      <w:divsChild>
        <w:div w:id="93937554">
          <w:marLeft w:val="547"/>
          <w:marRight w:val="0"/>
          <w:marTop w:val="77"/>
          <w:marBottom w:val="0"/>
          <w:divBdr>
            <w:top w:val="none" w:sz="0" w:space="0" w:color="auto"/>
            <w:left w:val="none" w:sz="0" w:space="0" w:color="auto"/>
            <w:bottom w:val="none" w:sz="0" w:space="0" w:color="auto"/>
            <w:right w:val="none" w:sz="0" w:space="0" w:color="auto"/>
          </w:divBdr>
        </w:div>
        <w:div w:id="1183279102">
          <w:marLeft w:val="547"/>
          <w:marRight w:val="0"/>
          <w:marTop w:val="77"/>
          <w:marBottom w:val="0"/>
          <w:divBdr>
            <w:top w:val="none" w:sz="0" w:space="0" w:color="auto"/>
            <w:left w:val="none" w:sz="0" w:space="0" w:color="auto"/>
            <w:bottom w:val="none" w:sz="0" w:space="0" w:color="auto"/>
            <w:right w:val="none" w:sz="0" w:space="0" w:color="auto"/>
          </w:divBdr>
        </w:div>
        <w:div w:id="327709484">
          <w:marLeft w:val="547"/>
          <w:marRight w:val="0"/>
          <w:marTop w:val="77"/>
          <w:marBottom w:val="0"/>
          <w:divBdr>
            <w:top w:val="none" w:sz="0" w:space="0" w:color="auto"/>
            <w:left w:val="none" w:sz="0" w:space="0" w:color="auto"/>
            <w:bottom w:val="none" w:sz="0" w:space="0" w:color="auto"/>
            <w:right w:val="none" w:sz="0" w:space="0" w:color="auto"/>
          </w:divBdr>
        </w:div>
      </w:divsChild>
    </w:div>
    <w:div w:id="129252086">
      <w:bodyDiv w:val="1"/>
      <w:marLeft w:val="0"/>
      <w:marRight w:val="0"/>
      <w:marTop w:val="0"/>
      <w:marBottom w:val="0"/>
      <w:divBdr>
        <w:top w:val="none" w:sz="0" w:space="0" w:color="auto"/>
        <w:left w:val="none" w:sz="0" w:space="0" w:color="auto"/>
        <w:bottom w:val="none" w:sz="0" w:space="0" w:color="auto"/>
        <w:right w:val="none" w:sz="0" w:space="0" w:color="auto"/>
      </w:divBdr>
    </w:div>
    <w:div w:id="159776796">
      <w:bodyDiv w:val="1"/>
      <w:marLeft w:val="0"/>
      <w:marRight w:val="0"/>
      <w:marTop w:val="0"/>
      <w:marBottom w:val="0"/>
      <w:divBdr>
        <w:top w:val="none" w:sz="0" w:space="0" w:color="auto"/>
        <w:left w:val="none" w:sz="0" w:space="0" w:color="auto"/>
        <w:bottom w:val="none" w:sz="0" w:space="0" w:color="auto"/>
        <w:right w:val="none" w:sz="0" w:space="0" w:color="auto"/>
      </w:divBdr>
    </w:div>
    <w:div w:id="208960329">
      <w:bodyDiv w:val="1"/>
      <w:marLeft w:val="0"/>
      <w:marRight w:val="0"/>
      <w:marTop w:val="0"/>
      <w:marBottom w:val="0"/>
      <w:divBdr>
        <w:top w:val="none" w:sz="0" w:space="0" w:color="auto"/>
        <w:left w:val="none" w:sz="0" w:space="0" w:color="auto"/>
        <w:bottom w:val="none" w:sz="0" w:space="0" w:color="auto"/>
        <w:right w:val="none" w:sz="0" w:space="0" w:color="auto"/>
      </w:divBdr>
    </w:div>
    <w:div w:id="221328054">
      <w:bodyDiv w:val="1"/>
      <w:marLeft w:val="0"/>
      <w:marRight w:val="0"/>
      <w:marTop w:val="0"/>
      <w:marBottom w:val="0"/>
      <w:divBdr>
        <w:top w:val="none" w:sz="0" w:space="0" w:color="auto"/>
        <w:left w:val="none" w:sz="0" w:space="0" w:color="auto"/>
        <w:bottom w:val="none" w:sz="0" w:space="0" w:color="auto"/>
        <w:right w:val="none" w:sz="0" w:space="0" w:color="auto"/>
      </w:divBdr>
    </w:div>
    <w:div w:id="221989718">
      <w:bodyDiv w:val="1"/>
      <w:marLeft w:val="0"/>
      <w:marRight w:val="0"/>
      <w:marTop w:val="0"/>
      <w:marBottom w:val="0"/>
      <w:divBdr>
        <w:top w:val="none" w:sz="0" w:space="0" w:color="auto"/>
        <w:left w:val="none" w:sz="0" w:space="0" w:color="auto"/>
        <w:bottom w:val="none" w:sz="0" w:space="0" w:color="auto"/>
        <w:right w:val="none" w:sz="0" w:space="0" w:color="auto"/>
      </w:divBdr>
      <w:divsChild>
        <w:div w:id="1565486486">
          <w:marLeft w:val="720"/>
          <w:marRight w:val="0"/>
          <w:marTop w:val="0"/>
          <w:marBottom w:val="0"/>
          <w:divBdr>
            <w:top w:val="none" w:sz="0" w:space="0" w:color="auto"/>
            <w:left w:val="none" w:sz="0" w:space="0" w:color="auto"/>
            <w:bottom w:val="none" w:sz="0" w:space="0" w:color="auto"/>
            <w:right w:val="none" w:sz="0" w:space="0" w:color="auto"/>
          </w:divBdr>
        </w:div>
        <w:div w:id="1052003595">
          <w:marLeft w:val="720"/>
          <w:marRight w:val="0"/>
          <w:marTop w:val="0"/>
          <w:marBottom w:val="0"/>
          <w:divBdr>
            <w:top w:val="none" w:sz="0" w:space="0" w:color="auto"/>
            <w:left w:val="none" w:sz="0" w:space="0" w:color="auto"/>
            <w:bottom w:val="none" w:sz="0" w:space="0" w:color="auto"/>
            <w:right w:val="none" w:sz="0" w:space="0" w:color="auto"/>
          </w:divBdr>
        </w:div>
        <w:div w:id="1555850344">
          <w:marLeft w:val="720"/>
          <w:marRight w:val="0"/>
          <w:marTop w:val="0"/>
          <w:marBottom w:val="0"/>
          <w:divBdr>
            <w:top w:val="none" w:sz="0" w:space="0" w:color="auto"/>
            <w:left w:val="none" w:sz="0" w:space="0" w:color="auto"/>
            <w:bottom w:val="none" w:sz="0" w:space="0" w:color="auto"/>
            <w:right w:val="none" w:sz="0" w:space="0" w:color="auto"/>
          </w:divBdr>
        </w:div>
        <w:div w:id="880869458">
          <w:marLeft w:val="720"/>
          <w:marRight w:val="0"/>
          <w:marTop w:val="0"/>
          <w:marBottom w:val="0"/>
          <w:divBdr>
            <w:top w:val="none" w:sz="0" w:space="0" w:color="auto"/>
            <w:left w:val="none" w:sz="0" w:space="0" w:color="auto"/>
            <w:bottom w:val="none" w:sz="0" w:space="0" w:color="auto"/>
            <w:right w:val="none" w:sz="0" w:space="0" w:color="auto"/>
          </w:divBdr>
        </w:div>
        <w:div w:id="1781948179">
          <w:marLeft w:val="720"/>
          <w:marRight w:val="0"/>
          <w:marTop w:val="0"/>
          <w:marBottom w:val="0"/>
          <w:divBdr>
            <w:top w:val="none" w:sz="0" w:space="0" w:color="auto"/>
            <w:left w:val="none" w:sz="0" w:space="0" w:color="auto"/>
            <w:bottom w:val="none" w:sz="0" w:space="0" w:color="auto"/>
            <w:right w:val="none" w:sz="0" w:space="0" w:color="auto"/>
          </w:divBdr>
        </w:div>
      </w:divsChild>
    </w:div>
    <w:div w:id="226383004">
      <w:bodyDiv w:val="1"/>
      <w:marLeft w:val="0"/>
      <w:marRight w:val="0"/>
      <w:marTop w:val="0"/>
      <w:marBottom w:val="0"/>
      <w:divBdr>
        <w:top w:val="none" w:sz="0" w:space="0" w:color="auto"/>
        <w:left w:val="none" w:sz="0" w:space="0" w:color="auto"/>
        <w:bottom w:val="none" w:sz="0" w:space="0" w:color="auto"/>
        <w:right w:val="none" w:sz="0" w:space="0" w:color="auto"/>
      </w:divBdr>
    </w:div>
    <w:div w:id="228729148">
      <w:bodyDiv w:val="1"/>
      <w:marLeft w:val="0"/>
      <w:marRight w:val="0"/>
      <w:marTop w:val="0"/>
      <w:marBottom w:val="0"/>
      <w:divBdr>
        <w:top w:val="none" w:sz="0" w:space="0" w:color="auto"/>
        <w:left w:val="none" w:sz="0" w:space="0" w:color="auto"/>
        <w:bottom w:val="none" w:sz="0" w:space="0" w:color="auto"/>
        <w:right w:val="none" w:sz="0" w:space="0" w:color="auto"/>
      </w:divBdr>
      <w:divsChild>
        <w:div w:id="1247497178">
          <w:marLeft w:val="432"/>
          <w:marRight w:val="0"/>
          <w:marTop w:val="240"/>
          <w:marBottom w:val="0"/>
          <w:divBdr>
            <w:top w:val="none" w:sz="0" w:space="0" w:color="auto"/>
            <w:left w:val="none" w:sz="0" w:space="0" w:color="auto"/>
            <w:bottom w:val="none" w:sz="0" w:space="0" w:color="auto"/>
            <w:right w:val="none" w:sz="0" w:space="0" w:color="auto"/>
          </w:divBdr>
        </w:div>
      </w:divsChild>
    </w:div>
    <w:div w:id="267280212">
      <w:bodyDiv w:val="1"/>
      <w:marLeft w:val="0"/>
      <w:marRight w:val="0"/>
      <w:marTop w:val="0"/>
      <w:marBottom w:val="0"/>
      <w:divBdr>
        <w:top w:val="none" w:sz="0" w:space="0" w:color="auto"/>
        <w:left w:val="none" w:sz="0" w:space="0" w:color="auto"/>
        <w:bottom w:val="none" w:sz="0" w:space="0" w:color="auto"/>
        <w:right w:val="none" w:sz="0" w:space="0" w:color="auto"/>
      </w:divBdr>
    </w:div>
    <w:div w:id="362754378">
      <w:bodyDiv w:val="1"/>
      <w:marLeft w:val="0"/>
      <w:marRight w:val="0"/>
      <w:marTop w:val="0"/>
      <w:marBottom w:val="0"/>
      <w:divBdr>
        <w:top w:val="none" w:sz="0" w:space="0" w:color="auto"/>
        <w:left w:val="none" w:sz="0" w:space="0" w:color="auto"/>
        <w:bottom w:val="none" w:sz="0" w:space="0" w:color="auto"/>
        <w:right w:val="none" w:sz="0" w:space="0" w:color="auto"/>
      </w:divBdr>
    </w:div>
    <w:div w:id="402222513">
      <w:bodyDiv w:val="1"/>
      <w:marLeft w:val="0"/>
      <w:marRight w:val="0"/>
      <w:marTop w:val="0"/>
      <w:marBottom w:val="0"/>
      <w:divBdr>
        <w:top w:val="none" w:sz="0" w:space="0" w:color="auto"/>
        <w:left w:val="none" w:sz="0" w:space="0" w:color="auto"/>
        <w:bottom w:val="none" w:sz="0" w:space="0" w:color="auto"/>
        <w:right w:val="none" w:sz="0" w:space="0" w:color="auto"/>
      </w:divBdr>
      <w:divsChild>
        <w:div w:id="1977249490">
          <w:marLeft w:val="1267"/>
          <w:marRight w:val="0"/>
          <w:marTop w:val="180"/>
          <w:marBottom w:val="0"/>
          <w:divBdr>
            <w:top w:val="none" w:sz="0" w:space="0" w:color="auto"/>
            <w:left w:val="none" w:sz="0" w:space="0" w:color="auto"/>
            <w:bottom w:val="none" w:sz="0" w:space="0" w:color="auto"/>
            <w:right w:val="none" w:sz="0" w:space="0" w:color="auto"/>
          </w:divBdr>
        </w:div>
      </w:divsChild>
    </w:div>
    <w:div w:id="415633811">
      <w:bodyDiv w:val="1"/>
      <w:marLeft w:val="0"/>
      <w:marRight w:val="0"/>
      <w:marTop w:val="0"/>
      <w:marBottom w:val="0"/>
      <w:divBdr>
        <w:top w:val="none" w:sz="0" w:space="0" w:color="auto"/>
        <w:left w:val="none" w:sz="0" w:space="0" w:color="auto"/>
        <w:bottom w:val="none" w:sz="0" w:space="0" w:color="auto"/>
        <w:right w:val="none" w:sz="0" w:space="0" w:color="auto"/>
      </w:divBdr>
    </w:div>
    <w:div w:id="435753564">
      <w:bodyDiv w:val="1"/>
      <w:marLeft w:val="0"/>
      <w:marRight w:val="0"/>
      <w:marTop w:val="0"/>
      <w:marBottom w:val="0"/>
      <w:divBdr>
        <w:top w:val="none" w:sz="0" w:space="0" w:color="auto"/>
        <w:left w:val="none" w:sz="0" w:space="0" w:color="auto"/>
        <w:bottom w:val="none" w:sz="0" w:space="0" w:color="auto"/>
        <w:right w:val="none" w:sz="0" w:space="0" w:color="auto"/>
      </w:divBdr>
    </w:div>
    <w:div w:id="485323738">
      <w:bodyDiv w:val="1"/>
      <w:marLeft w:val="0"/>
      <w:marRight w:val="0"/>
      <w:marTop w:val="0"/>
      <w:marBottom w:val="0"/>
      <w:divBdr>
        <w:top w:val="none" w:sz="0" w:space="0" w:color="auto"/>
        <w:left w:val="none" w:sz="0" w:space="0" w:color="auto"/>
        <w:bottom w:val="none" w:sz="0" w:space="0" w:color="auto"/>
        <w:right w:val="none" w:sz="0" w:space="0" w:color="auto"/>
      </w:divBdr>
    </w:div>
    <w:div w:id="501625009">
      <w:bodyDiv w:val="1"/>
      <w:marLeft w:val="0"/>
      <w:marRight w:val="0"/>
      <w:marTop w:val="0"/>
      <w:marBottom w:val="0"/>
      <w:divBdr>
        <w:top w:val="none" w:sz="0" w:space="0" w:color="auto"/>
        <w:left w:val="none" w:sz="0" w:space="0" w:color="auto"/>
        <w:bottom w:val="none" w:sz="0" w:space="0" w:color="auto"/>
        <w:right w:val="none" w:sz="0" w:space="0" w:color="auto"/>
      </w:divBdr>
      <w:divsChild>
        <w:div w:id="211310098">
          <w:marLeft w:val="547"/>
          <w:marRight w:val="0"/>
          <w:marTop w:val="86"/>
          <w:marBottom w:val="0"/>
          <w:divBdr>
            <w:top w:val="none" w:sz="0" w:space="0" w:color="auto"/>
            <w:left w:val="none" w:sz="0" w:space="0" w:color="auto"/>
            <w:bottom w:val="none" w:sz="0" w:space="0" w:color="auto"/>
            <w:right w:val="none" w:sz="0" w:space="0" w:color="auto"/>
          </w:divBdr>
        </w:div>
      </w:divsChild>
    </w:div>
    <w:div w:id="520709651">
      <w:bodyDiv w:val="1"/>
      <w:marLeft w:val="0"/>
      <w:marRight w:val="0"/>
      <w:marTop w:val="0"/>
      <w:marBottom w:val="0"/>
      <w:divBdr>
        <w:top w:val="none" w:sz="0" w:space="0" w:color="auto"/>
        <w:left w:val="none" w:sz="0" w:space="0" w:color="auto"/>
        <w:bottom w:val="none" w:sz="0" w:space="0" w:color="auto"/>
        <w:right w:val="none" w:sz="0" w:space="0" w:color="auto"/>
      </w:divBdr>
    </w:div>
    <w:div w:id="636910857">
      <w:bodyDiv w:val="1"/>
      <w:marLeft w:val="0"/>
      <w:marRight w:val="0"/>
      <w:marTop w:val="0"/>
      <w:marBottom w:val="0"/>
      <w:divBdr>
        <w:top w:val="none" w:sz="0" w:space="0" w:color="auto"/>
        <w:left w:val="none" w:sz="0" w:space="0" w:color="auto"/>
        <w:bottom w:val="none" w:sz="0" w:space="0" w:color="auto"/>
        <w:right w:val="none" w:sz="0" w:space="0" w:color="auto"/>
      </w:divBdr>
      <w:divsChild>
        <w:div w:id="134956251">
          <w:marLeft w:val="1166"/>
          <w:marRight w:val="0"/>
          <w:marTop w:val="72"/>
          <w:marBottom w:val="0"/>
          <w:divBdr>
            <w:top w:val="none" w:sz="0" w:space="0" w:color="auto"/>
            <w:left w:val="none" w:sz="0" w:space="0" w:color="auto"/>
            <w:bottom w:val="none" w:sz="0" w:space="0" w:color="auto"/>
            <w:right w:val="none" w:sz="0" w:space="0" w:color="auto"/>
          </w:divBdr>
        </w:div>
      </w:divsChild>
    </w:div>
    <w:div w:id="639656960">
      <w:bodyDiv w:val="1"/>
      <w:marLeft w:val="0"/>
      <w:marRight w:val="0"/>
      <w:marTop w:val="0"/>
      <w:marBottom w:val="0"/>
      <w:divBdr>
        <w:top w:val="none" w:sz="0" w:space="0" w:color="auto"/>
        <w:left w:val="none" w:sz="0" w:space="0" w:color="auto"/>
        <w:bottom w:val="none" w:sz="0" w:space="0" w:color="auto"/>
        <w:right w:val="none" w:sz="0" w:space="0" w:color="auto"/>
      </w:divBdr>
    </w:div>
    <w:div w:id="693072846">
      <w:bodyDiv w:val="1"/>
      <w:marLeft w:val="0"/>
      <w:marRight w:val="0"/>
      <w:marTop w:val="0"/>
      <w:marBottom w:val="0"/>
      <w:divBdr>
        <w:top w:val="none" w:sz="0" w:space="0" w:color="auto"/>
        <w:left w:val="none" w:sz="0" w:space="0" w:color="auto"/>
        <w:bottom w:val="none" w:sz="0" w:space="0" w:color="auto"/>
        <w:right w:val="none" w:sz="0" w:space="0" w:color="auto"/>
      </w:divBdr>
    </w:div>
    <w:div w:id="730082968">
      <w:bodyDiv w:val="1"/>
      <w:marLeft w:val="0"/>
      <w:marRight w:val="0"/>
      <w:marTop w:val="0"/>
      <w:marBottom w:val="0"/>
      <w:divBdr>
        <w:top w:val="none" w:sz="0" w:space="0" w:color="auto"/>
        <w:left w:val="none" w:sz="0" w:space="0" w:color="auto"/>
        <w:bottom w:val="none" w:sz="0" w:space="0" w:color="auto"/>
        <w:right w:val="none" w:sz="0" w:space="0" w:color="auto"/>
      </w:divBdr>
      <w:divsChild>
        <w:div w:id="139420820">
          <w:marLeft w:val="1267"/>
          <w:marRight w:val="0"/>
          <w:marTop w:val="180"/>
          <w:marBottom w:val="0"/>
          <w:divBdr>
            <w:top w:val="none" w:sz="0" w:space="0" w:color="auto"/>
            <w:left w:val="none" w:sz="0" w:space="0" w:color="auto"/>
            <w:bottom w:val="none" w:sz="0" w:space="0" w:color="auto"/>
            <w:right w:val="none" w:sz="0" w:space="0" w:color="auto"/>
          </w:divBdr>
        </w:div>
      </w:divsChild>
    </w:div>
    <w:div w:id="739599178">
      <w:bodyDiv w:val="1"/>
      <w:marLeft w:val="0"/>
      <w:marRight w:val="0"/>
      <w:marTop w:val="0"/>
      <w:marBottom w:val="0"/>
      <w:divBdr>
        <w:top w:val="none" w:sz="0" w:space="0" w:color="auto"/>
        <w:left w:val="none" w:sz="0" w:space="0" w:color="auto"/>
        <w:bottom w:val="none" w:sz="0" w:space="0" w:color="auto"/>
        <w:right w:val="none" w:sz="0" w:space="0" w:color="auto"/>
      </w:divBdr>
    </w:div>
    <w:div w:id="756754872">
      <w:bodyDiv w:val="1"/>
      <w:marLeft w:val="0"/>
      <w:marRight w:val="0"/>
      <w:marTop w:val="0"/>
      <w:marBottom w:val="0"/>
      <w:divBdr>
        <w:top w:val="none" w:sz="0" w:space="0" w:color="auto"/>
        <w:left w:val="none" w:sz="0" w:space="0" w:color="auto"/>
        <w:bottom w:val="none" w:sz="0" w:space="0" w:color="auto"/>
        <w:right w:val="none" w:sz="0" w:space="0" w:color="auto"/>
      </w:divBdr>
    </w:div>
    <w:div w:id="771366409">
      <w:bodyDiv w:val="1"/>
      <w:marLeft w:val="0"/>
      <w:marRight w:val="0"/>
      <w:marTop w:val="0"/>
      <w:marBottom w:val="0"/>
      <w:divBdr>
        <w:top w:val="none" w:sz="0" w:space="0" w:color="auto"/>
        <w:left w:val="none" w:sz="0" w:space="0" w:color="auto"/>
        <w:bottom w:val="none" w:sz="0" w:space="0" w:color="auto"/>
        <w:right w:val="none" w:sz="0" w:space="0" w:color="auto"/>
      </w:divBdr>
    </w:div>
    <w:div w:id="816191451">
      <w:bodyDiv w:val="1"/>
      <w:marLeft w:val="0"/>
      <w:marRight w:val="0"/>
      <w:marTop w:val="0"/>
      <w:marBottom w:val="0"/>
      <w:divBdr>
        <w:top w:val="none" w:sz="0" w:space="0" w:color="auto"/>
        <w:left w:val="none" w:sz="0" w:space="0" w:color="auto"/>
        <w:bottom w:val="none" w:sz="0" w:space="0" w:color="auto"/>
        <w:right w:val="none" w:sz="0" w:space="0" w:color="auto"/>
      </w:divBdr>
      <w:divsChild>
        <w:div w:id="382606906">
          <w:marLeft w:val="547"/>
          <w:marRight w:val="0"/>
          <w:marTop w:val="144"/>
          <w:marBottom w:val="0"/>
          <w:divBdr>
            <w:top w:val="none" w:sz="0" w:space="0" w:color="auto"/>
            <w:left w:val="none" w:sz="0" w:space="0" w:color="auto"/>
            <w:bottom w:val="none" w:sz="0" w:space="0" w:color="auto"/>
            <w:right w:val="none" w:sz="0" w:space="0" w:color="auto"/>
          </w:divBdr>
        </w:div>
      </w:divsChild>
    </w:div>
    <w:div w:id="870342588">
      <w:bodyDiv w:val="1"/>
      <w:marLeft w:val="0"/>
      <w:marRight w:val="0"/>
      <w:marTop w:val="0"/>
      <w:marBottom w:val="0"/>
      <w:divBdr>
        <w:top w:val="none" w:sz="0" w:space="0" w:color="auto"/>
        <w:left w:val="none" w:sz="0" w:space="0" w:color="auto"/>
        <w:bottom w:val="none" w:sz="0" w:space="0" w:color="auto"/>
        <w:right w:val="none" w:sz="0" w:space="0" w:color="auto"/>
      </w:divBdr>
    </w:div>
    <w:div w:id="922031816">
      <w:bodyDiv w:val="1"/>
      <w:marLeft w:val="0"/>
      <w:marRight w:val="0"/>
      <w:marTop w:val="0"/>
      <w:marBottom w:val="0"/>
      <w:divBdr>
        <w:top w:val="none" w:sz="0" w:space="0" w:color="auto"/>
        <w:left w:val="none" w:sz="0" w:space="0" w:color="auto"/>
        <w:bottom w:val="none" w:sz="0" w:space="0" w:color="auto"/>
        <w:right w:val="none" w:sz="0" w:space="0" w:color="auto"/>
      </w:divBdr>
    </w:div>
    <w:div w:id="1003972666">
      <w:bodyDiv w:val="1"/>
      <w:marLeft w:val="0"/>
      <w:marRight w:val="0"/>
      <w:marTop w:val="0"/>
      <w:marBottom w:val="0"/>
      <w:divBdr>
        <w:top w:val="none" w:sz="0" w:space="0" w:color="auto"/>
        <w:left w:val="none" w:sz="0" w:space="0" w:color="auto"/>
        <w:bottom w:val="none" w:sz="0" w:space="0" w:color="auto"/>
        <w:right w:val="none" w:sz="0" w:space="0" w:color="auto"/>
      </w:divBdr>
      <w:divsChild>
        <w:div w:id="1885868211">
          <w:marLeft w:val="1166"/>
          <w:marRight w:val="0"/>
          <w:marTop w:val="125"/>
          <w:marBottom w:val="0"/>
          <w:divBdr>
            <w:top w:val="none" w:sz="0" w:space="0" w:color="auto"/>
            <w:left w:val="none" w:sz="0" w:space="0" w:color="auto"/>
            <w:bottom w:val="none" w:sz="0" w:space="0" w:color="auto"/>
            <w:right w:val="none" w:sz="0" w:space="0" w:color="auto"/>
          </w:divBdr>
        </w:div>
      </w:divsChild>
    </w:div>
    <w:div w:id="1019088390">
      <w:bodyDiv w:val="1"/>
      <w:marLeft w:val="0"/>
      <w:marRight w:val="0"/>
      <w:marTop w:val="0"/>
      <w:marBottom w:val="0"/>
      <w:divBdr>
        <w:top w:val="none" w:sz="0" w:space="0" w:color="auto"/>
        <w:left w:val="none" w:sz="0" w:space="0" w:color="auto"/>
        <w:bottom w:val="none" w:sz="0" w:space="0" w:color="auto"/>
        <w:right w:val="none" w:sz="0" w:space="0" w:color="auto"/>
      </w:divBdr>
    </w:div>
    <w:div w:id="1045717976">
      <w:bodyDiv w:val="1"/>
      <w:marLeft w:val="0"/>
      <w:marRight w:val="0"/>
      <w:marTop w:val="0"/>
      <w:marBottom w:val="0"/>
      <w:divBdr>
        <w:top w:val="none" w:sz="0" w:space="0" w:color="auto"/>
        <w:left w:val="none" w:sz="0" w:space="0" w:color="auto"/>
        <w:bottom w:val="none" w:sz="0" w:space="0" w:color="auto"/>
        <w:right w:val="none" w:sz="0" w:space="0" w:color="auto"/>
      </w:divBdr>
    </w:div>
    <w:div w:id="1082679396">
      <w:bodyDiv w:val="1"/>
      <w:marLeft w:val="0"/>
      <w:marRight w:val="0"/>
      <w:marTop w:val="0"/>
      <w:marBottom w:val="0"/>
      <w:divBdr>
        <w:top w:val="none" w:sz="0" w:space="0" w:color="auto"/>
        <w:left w:val="none" w:sz="0" w:space="0" w:color="auto"/>
        <w:bottom w:val="none" w:sz="0" w:space="0" w:color="auto"/>
        <w:right w:val="none" w:sz="0" w:space="0" w:color="auto"/>
      </w:divBdr>
    </w:div>
    <w:div w:id="1258633676">
      <w:bodyDiv w:val="1"/>
      <w:marLeft w:val="0"/>
      <w:marRight w:val="0"/>
      <w:marTop w:val="0"/>
      <w:marBottom w:val="0"/>
      <w:divBdr>
        <w:top w:val="none" w:sz="0" w:space="0" w:color="auto"/>
        <w:left w:val="none" w:sz="0" w:space="0" w:color="auto"/>
        <w:bottom w:val="none" w:sz="0" w:space="0" w:color="auto"/>
        <w:right w:val="none" w:sz="0" w:space="0" w:color="auto"/>
      </w:divBdr>
    </w:div>
    <w:div w:id="1263881297">
      <w:bodyDiv w:val="1"/>
      <w:marLeft w:val="0"/>
      <w:marRight w:val="0"/>
      <w:marTop w:val="0"/>
      <w:marBottom w:val="0"/>
      <w:divBdr>
        <w:top w:val="none" w:sz="0" w:space="0" w:color="auto"/>
        <w:left w:val="none" w:sz="0" w:space="0" w:color="auto"/>
        <w:bottom w:val="none" w:sz="0" w:space="0" w:color="auto"/>
        <w:right w:val="none" w:sz="0" w:space="0" w:color="auto"/>
      </w:divBdr>
      <w:divsChild>
        <w:div w:id="1142045139">
          <w:marLeft w:val="547"/>
          <w:marRight w:val="0"/>
          <w:marTop w:val="115"/>
          <w:marBottom w:val="0"/>
          <w:divBdr>
            <w:top w:val="none" w:sz="0" w:space="0" w:color="auto"/>
            <w:left w:val="none" w:sz="0" w:space="0" w:color="auto"/>
            <w:bottom w:val="none" w:sz="0" w:space="0" w:color="auto"/>
            <w:right w:val="none" w:sz="0" w:space="0" w:color="auto"/>
          </w:divBdr>
        </w:div>
        <w:div w:id="664551132">
          <w:marLeft w:val="547"/>
          <w:marRight w:val="0"/>
          <w:marTop w:val="115"/>
          <w:marBottom w:val="0"/>
          <w:divBdr>
            <w:top w:val="none" w:sz="0" w:space="0" w:color="auto"/>
            <w:left w:val="none" w:sz="0" w:space="0" w:color="auto"/>
            <w:bottom w:val="none" w:sz="0" w:space="0" w:color="auto"/>
            <w:right w:val="none" w:sz="0" w:space="0" w:color="auto"/>
          </w:divBdr>
        </w:div>
        <w:div w:id="223562222">
          <w:marLeft w:val="547"/>
          <w:marRight w:val="0"/>
          <w:marTop w:val="115"/>
          <w:marBottom w:val="0"/>
          <w:divBdr>
            <w:top w:val="none" w:sz="0" w:space="0" w:color="auto"/>
            <w:left w:val="none" w:sz="0" w:space="0" w:color="auto"/>
            <w:bottom w:val="none" w:sz="0" w:space="0" w:color="auto"/>
            <w:right w:val="none" w:sz="0" w:space="0" w:color="auto"/>
          </w:divBdr>
        </w:div>
      </w:divsChild>
    </w:div>
    <w:div w:id="1315253716">
      <w:bodyDiv w:val="1"/>
      <w:marLeft w:val="0"/>
      <w:marRight w:val="0"/>
      <w:marTop w:val="0"/>
      <w:marBottom w:val="0"/>
      <w:divBdr>
        <w:top w:val="none" w:sz="0" w:space="0" w:color="auto"/>
        <w:left w:val="none" w:sz="0" w:space="0" w:color="auto"/>
        <w:bottom w:val="none" w:sz="0" w:space="0" w:color="auto"/>
        <w:right w:val="none" w:sz="0" w:space="0" w:color="auto"/>
      </w:divBdr>
      <w:divsChild>
        <w:div w:id="1703945362">
          <w:marLeft w:val="547"/>
          <w:marRight w:val="0"/>
          <w:marTop w:val="106"/>
          <w:marBottom w:val="0"/>
          <w:divBdr>
            <w:top w:val="none" w:sz="0" w:space="0" w:color="auto"/>
            <w:left w:val="none" w:sz="0" w:space="0" w:color="auto"/>
            <w:bottom w:val="none" w:sz="0" w:space="0" w:color="auto"/>
            <w:right w:val="none" w:sz="0" w:space="0" w:color="auto"/>
          </w:divBdr>
        </w:div>
        <w:div w:id="1660421978">
          <w:marLeft w:val="1166"/>
          <w:marRight w:val="0"/>
          <w:marTop w:val="96"/>
          <w:marBottom w:val="0"/>
          <w:divBdr>
            <w:top w:val="none" w:sz="0" w:space="0" w:color="auto"/>
            <w:left w:val="none" w:sz="0" w:space="0" w:color="auto"/>
            <w:bottom w:val="none" w:sz="0" w:space="0" w:color="auto"/>
            <w:right w:val="none" w:sz="0" w:space="0" w:color="auto"/>
          </w:divBdr>
        </w:div>
        <w:div w:id="170295188">
          <w:marLeft w:val="1166"/>
          <w:marRight w:val="0"/>
          <w:marTop w:val="96"/>
          <w:marBottom w:val="0"/>
          <w:divBdr>
            <w:top w:val="none" w:sz="0" w:space="0" w:color="auto"/>
            <w:left w:val="none" w:sz="0" w:space="0" w:color="auto"/>
            <w:bottom w:val="none" w:sz="0" w:space="0" w:color="auto"/>
            <w:right w:val="none" w:sz="0" w:space="0" w:color="auto"/>
          </w:divBdr>
        </w:div>
        <w:div w:id="70008942">
          <w:marLeft w:val="1166"/>
          <w:marRight w:val="0"/>
          <w:marTop w:val="96"/>
          <w:marBottom w:val="0"/>
          <w:divBdr>
            <w:top w:val="none" w:sz="0" w:space="0" w:color="auto"/>
            <w:left w:val="none" w:sz="0" w:space="0" w:color="auto"/>
            <w:bottom w:val="none" w:sz="0" w:space="0" w:color="auto"/>
            <w:right w:val="none" w:sz="0" w:space="0" w:color="auto"/>
          </w:divBdr>
        </w:div>
      </w:divsChild>
    </w:div>
    <w:div w:id="1403797672">
      <w:bodyDiv w:val="1"/>
      <w:marLeft w:val="0"/>
      <w:marRight w:val="0"/>
      <w:marTop w:val="0"/>
      <w:marBottom w:val="0"/>
      <w:divBdr>
        <w:top w:val="none" w:sz="0" w:space="0" w:color="auto"/>
        <w:left w:val="none" w:sz="0" w:space="0" w:color="auto"/>
        <w:bottom w:val="none" w:sz="0" w:space="0" w:color="auto"/>
        <w:right w:val="none" w:sz="0" w:space="0" w:color="auto"/>
      </w:divBdr>
    </w:div>
    <w:div w:id="1420786526">
      <w:bodyDiv w:val="1"/>
      <w:marLeft w:val="0"/>
      <w:marRight w:val="0"/>
      <w:marTop w:val="0"/>
      <w:marBottom w:val="0"/>
      <w:divBdr>
        <w:top w:val="none" w:sz="0" w:space="0" w:color="auto"/>
        <w:left w:val="none" w:sz="0" w:space="0" w:color="auto"/>
        <w:bottom w:val="none" w:sz="0" w:space="0" w:color="auto"/>
        <w:right w:val="none" w:sz="0" w:space="0" w:color="auto"/>
      </w:divBdr>
    </w:div>
    <w:div w:id="1440494083">
      <w:bodyDiv w:val="1"/>
      <w:marLeft w:val="0"/>
      <w:marRight w:val="0"/>
      <w:marTop w:val="0"/>
      <w:marBottom w:val="0"/>
      <w:divBdr>
        <w:top w:val="none" w:sz="0" w:space="0" w:color="auto"/>
        <w:left w:val="none" w:sz="0" w:space="0" w:color="auto"/>
        <w:bottom w:val="none" w:sz="0" w:space="0" w:color="auto"/>
        <w:right w:val="none" w:sz="0" w:space="0" w:color="auto"/>
      </w:divBdr>
      <w:divsChild>
        <w:div w:id="1766996288">
          <w:marLeft w:val="1166"/>
          <w:marRight w:val="0"/>
          <w:marTop w:val="72"/>
          <w:marBottom w:val="0"/>
          <w:divBdr>
            <w:top w:val="none" w:sz="0" w:space="0" w:color="auto"/>
            <w:left w:val="none" w:sz="0" w:space="0" w:color="auto"/>
            <w:bottom w:val="none" w:sz="0" w:space="0" w:color="auto"/>
            <w:right w:val="none" w:sz="0" w:space="0" w:color="auto"/>
          </w:divBdr>
        </w:div>
      </w:divsChild>
    </w:div>
    <w:div w:id="1447967448">
      <w:bodyDiv w:val="1"/>
      <w:marLeft w:val="0"/>
      <w:marRight w:val="0"/>
      <w:marTop w:val="0"/>
      <w:marBottom w:val="0"/>
      <w:divBdr>
        <w:top w:val="none" w:sz="0" w:space="0" w:color="auto"/>
        <w:left w:val="none" w:sz="0" w:space="0" w:color="auto"/>
        <w:bottom w:val="none" w:sz="0" w:space="0" w:color="auto"/>
        <w:right w:val="none" w:sz="0" w:space="0" w:color="auto"/>
      </w:divBdr>
    </w:div>
    <w:div w:id="1448430422">
      <w:bodyDiv w:val="1"/>
      <w:marLeft w:val="0"/>
      <w:marRight w:val="0"/>
      <w:marTop w:val="0"/>
      <w:marBottom w:val="0"/>
      <w:divBdr>
        <w:top w:val="none" w:sz="0" w:space="0" w:color="auto"/>
        <w:left w:val="none" w:sz="0" w:space="0" w:color="auto"/>
        <w:bottom w:val="none" w:sz="0" w:space="0" w:color="auto"/>
        <w:right w:val="none" w:sz="0" w:space="0" w:color="auto"/>
      </w:divBdr>
    </w:div>
    <w:div w:id="1571185294">
      <w:bodyDiv w:val="1"/>
      <w:marLeft w:val="0"/>
      <w:marRight w:val="0"/>
      <w:marTop w:val="0"/>
      <w:marBottom w:val="0"/>
      <w:divBdr>
        <w:top w:val="none" w:sz="0" w:space="0" w:color="auto"/>
        <w:left w:val="none" w:sz="0" w:space="0" w:color="auto"/>
        <w:bottom w:val="none" w:sz="0" w:space="0" w:color="auto"/>
        <w:right w:val="none" w:sz="0" w:space="0" w:color="auto"/>
      </w:divBdr>
    </w:div>
    <w:div w:id="1572034163">
      <w:bodyDiv w:val="1"/>
      <w:marLeft w:val="0"/>
      <w:marRight w:val="0"/>
      <w:marTop w:val="0"/>
      <w:marBottom w:val="0"/>
      <w:divBdr>
        <w:top w:val="none" w:sz="0" w:space="0" w:color="auto"/>
        <w:left w:val="none" w:sz="0" w:space="0" w:color="auto"/>
        <w:bottom w:val="none" w:sz="0" w:space="0" w:color="auto"/>
        <w:right w:val="none" w:sz="0" w:space="0" w:color="auto"/>
      </w:divBdr>
    </w:div>
    <w:div w:id="1586837574">
      <w:bodyDiv w:val="1"/>
      <w:marLeft w:val="0"/>
      <w:marRight w:val="0"/>
      <w:marTop w:val="0"/>
      <w:marBottom w:val="0"/>
      <w:divBdr>
        <w:top w:val="none" w:sz="0" w:space="0" w:color="auto"/>
        <w:left w:val="none" w:sz="0" w:space="0" w:color="auto"/>
        <w:bottom w:val="none" w:sz="0" w:space="0" w:color="auto"/>
        <w:right w:val="none" w:sz="0" w:space="0" w:color="auto"/>
      </w:divBdr>
    </w:div>
    <w:div w:id="1618684613">
      <w:bodyDiv w:val="1"/>
      <w:marLeft w:val="0"/>
      <w:marRight w:val="0"/>
      <w:marTop w:val="0"/>
      <w:marBottom w:val="0"/>
      <w:divBdr>
        <w:top w:val="none" w:sz="0" w:space="0" w:color="auto"/>
        <w:left w:val="none" w:sz="0" w:space="0" w:color="auto"/>
        <w:bottom w:val="none" w:sz="0" w:space="0" w:color="auto"/>
        <w:right w:val="none" w:sz="0" w:space="0" w:color="auto"/>
      </w:divBdr>
    </w:div>
    <w:div w:id="1718816167">
      <w:bodyDiv w:val="1"/>
      <w:marLeft w:val="0"/>
      <w:marRight w:val="0"/>
      <w:marTop w:val="0"/>
      <w:marBottom w:val="0"/>
      <w:divBdr>
        <w:top w:val="none" w:sz="0" w:space="0" w:color="auto"/>
        <w:left w:val="none" w:sz="0" w:space="0" w:color="auto"/>
        <w:bottom w:val="none" w:sz="0" w:space="0" w:color="auto"/>
        <w:right w:val="none" w:sz="0" w:space="0" w:color="auto"/>
      </w:divBdr>
    </w:div>
    <w:div w:id="1786919827">
      <w:bodyDiv w:val="1"/>
      <w:marLeft w:val="0"/>
      <w:marRight w:val="0"/>
      <w:marTop w:val="0"/>
      <w:marBottom w:val="0"/>
      <w:divBdr>
        <w:top w:val="none" w:sz="0" w:space="0" w:color="auto"/>
        <w:left w:val="none" w:sz="0" w:space="0" w:color="auto"/>
        <w:bottom w:val="none" w:sz="0" w:space="0" w:color="auto"/>
        <w:right w:val="none" w:sz="0" w:space="0" w:color="auto"/>
      </w:divBdr>
    </w:div>
    <w:div w:id="1829665940">
      <w:bodyDiv w:val="1"/>
      <w:marLeft w:val="0"/>
      <w:marRight w:val="0"/>
      <w:marTop w:val="0"/>
      <w:marBottom w:val="0"/>
      <w:divBdr>
        <w:top w:val="none" w:sz="0" w:space="0" w:color="auto"/>
        <w:left w:val="none" w:sz="0" w:space="0" w:color="auto"/>
        <w:bottom w:val="none" w:sz="0" w:space="0" w:color="auto"/>
        <w:right w:val="none" w:sz="0" w:space="0" w:color="auto"/>
      </w:divBdr>
      <w:divsChild>
        <w:div w:id="1055540992">
          <w:marLeft w:val="432"/>
          <w:marRight w:val="0"/>
          <w:marTop w:val="240"/>
          <w:marBottom w:val="0"/>
          <w:divBdr>
            <w:top w:val="none" w:sz="0" w:space="0" w:color="auto"/>
            <w:left w:val="none" w:sz="0" w:space="0" w:color="auto"/>
            <w:bottom w:val="none" w:sz="0" w:space="0" w:color="auto"/>
            <w:right w:val="none" w:sz="0" w:space="0" w:color="auto"/>
          </w:divBdr>
        </w:div>
      </w:divsChild>
    </w:div>
    <w:div w:id="1902010544">
      <w:bodyDiv w:val="1"/>
      <w:marLeft w:val="0"/>
      <w:marRight w:val="0"/>
      <w:marTop w:val="0"/>
      <w:marBottom w:val="0"/>
      <w:divBdr>
        <w:top w:val="none" w:sz="0" w:space="0" w:color="auto"/>
        <w:left w:val="none" w:sz="0" w:space="0" w:color="auto"/>
        <w:bottom w:val="none" w:sz="0" w:space="0" w:color="auto"/>
        <w:right w:val="none" w:sz="0" w:space="0" w:color="auto"/>
      </w:divBdr>
    </w:div>
    <w:div w:id="1937396753">
      <w:bodyDiv w:val="1"/>
      <w:marLeft w:val="0"/>
      <w:marRight w:val="0"/>
      <w:marTop w:val="0"/>
      <w:marBottom w:val="0"/>
      <w:divBdr>
        <w:top w:val="none" w:sz="0" w:space="0" w:color="auto"/>
        <w:left w:val="none" w:sz="0" w:space="0" w:color="auto"/>
        <w:bottom w:val="none" w:sz="0" w:space="0" w:color="auto"/>
        <w:right w:val="none" w:sz="0" w:space="0" w:color="auto"/>
      </w:divBdr>
    </w:div>
    <w:div w:id="1938901791">
      <w:bodyDiv w:val="1"/>
      <w:marLeft w:val="0"/>
      <w:marRight w:val="0"/>
      <w:marTop w:val="0"/>
      <w:marBottom w:val="0"/>
      <w:divBdr>
        <w:top w:val="none" w:sz="0" w:space="0" w:color="auto"/>
        <w:left w:val="none" w:sz="0" w:space="0" w:color="auto"/>
        <w:bottom w:val="none" w:sz="0" w:space="0" w:color="auto"/>
        <w:right w:val="none" w:sz="0" w:space="0" w:color="auto"/>
      </w:divBdr>
    </w:div>
    <w:div w:id="1940941292">
      <w:bodyDiv w:val="1"/>
      <w:marLeft w:val="0"/>
      <w:marRight w:val="0"/>
      <w:marTop w:val="0"/>
      <w:marBottom w:val="0"/>
      <w:divBdr>
        <w:top w:val="none" w:sz="0" w:space="0" w:color="auto"/>
        <w:left w:val="none" w:sz="0" w:space="0" w:color="auto"/>
        <w:bottom w:val="none" w:sz="0" w:space="0" w:color="auto"/>
        <w:right w:val="none" w:sz="0" w:space="0" w:color="auto"/>
      </w:divBdr>
    </w:div>
    <w:div w:id="2012945432">
      <w:bodyDiv w:val="1"/>
      <w:marLeft w:val="0"/>
      <w:marRight w:val="0"/>
      <w:marTop w:val="0"/>
      <w:marBottom w:val="0"/>
      <w:divBdr>
        <w:top w:val="none" w:sz="0" w:space="0" w:color="auto"/>
        <w:left w:val="none" w:sz="0" w:space="0" w:color="auto"/>
        <w:bottom w:val="none" w:sz="0" w:space="0" w:color="auto"/>
        <w:right w:val="none" w:sz="0" w:space="0" w:color="auto"/>
      </w:divBdr>
    </w:div>
    <w:div w:id="2027098819">
      <w:bodyDiv w:val="1"/>
      <w:marLeft w:val="0"/>
      <w:marRight w:val="0"/>
      <w:marTop w:val="0"/>
      <w:marBottom w:val="0"/>
      <w:divBdr>
        <w:top w:val="none" w:sz="0" w:space="0" w:color="auto"/>
        <w:left w:val="none" w:sz="0" w:space="0" w:color="auto"/>
        <w:bottom w:val="none" w:sz="0" w:space="0" w:color="auto"/>
        <w:right w:val="none" w:sz="0" w:space="0" w:color="auto"/>
      </w:divBdr>
    </w:div>
    <w:div w:id="2029288561">
      <w:bodyDiv w:val="1"/>
      <w:marLeft w:val="0"/>
      <w:marRight w:val="0"/>
      <w:marTop w:val="0"/>
      <w:marBottom w:val="0"/>
      <w:divBdr>
        <w:top w:val="none" w:sz="0" w:space="0" w:color="auto"/>
        <w:left w:val="none" w:sz="0" w:space="0" w:color="auto"/>
        <w:bottom w:val="none" w:sz="0" w:space="0" w:color="auto"/>
        <w:right w:val="none" w:sz="0" w:space="0" w:color="auto"/>
      </w:divBdr>
    </w:div>
    <w:div w:id="2030640862">
      <w:bodyDiv w:val="1"/>
      <w:marLeft w:val="0"/>
      <w:marRight w:val="0"/>
      <w:marTop w:val="0"/>
      <w:marBottom w:val="0"/>
      <w:divBdr>
        <w:top w:val="none" w:sz="0" w:space="0" w:color="auto"/>
        <w:left w:val="none" w:sz="0" w:space="0" w:color="auto"/>
        <w:bottom w:val="none" w:sz="0" w:space="0" w:color="auto"/>
        <w:right w:val="none" w:sz="0" w:space="0" w:color="auto"/>
      </w:divBdr>
    </w:div>
    <w:div w:id="2057922740">
      <w:bodyDiv w:val="1"/>
      <w:marLeft w:val="0"/>
      <w:marRight w:val="0"/>
      <w:marTop w:val="0"/>
      <w:marBottom w:val="0"/>
      <w:divBdr>
        <w:top w:val="none" w:sz="0" w:space="0" w:color="auto"/>
        <w:left w:val="none" w:sz="0" w:space="0" w:color="auto"/>
        <w:bottom w:val="none" w:sz="0" w:space="0" w:color="auto"/>
        <w:right w:val="none" w:sz="0" w:space="0" w:color="auto"/>
      </w:divBdr>
      <w:divsChild>
        <w:div w:id="1597905883">
          <w:marLeft w:val="547"/>
          <w:marRight w:val="0"/>
          <w:marTop w:val="96"/>
          <w:marBottom w:val="0"/>
          <w:divBdr>
            <w:top w:val="none" w:sz="0" w:space="0" w:color="auto"/>
            <w:left w:val="none" w:sz="0" w:space="0" w:color="auto"/>
            <w:bottom w:val="none" w:sz="0" w:space="0" w:color="auto"/>
            <w:right w:val="none" w:sz="0" w:space="0" w:color="auto"/>
          </w:divBdr>
        </w:div>
        <w:div w:id="1229800726">
          <w:marLeft w:val="1166"/>
          <w:marRight w:val="0"/>
          <w:marTop w:val="77"/>
          <w:marBottom w:val="0"/>
          <w:divBdr>
            <w:top w:val="none" w:sz="0" w:space="0" w:color="auto"/>
            <w:left w:val="none" w:sz="0" w:space="0" w:color="auto"/>
            <w:bottom w:val="none" w:sz="0" w:space="0" w:color="auto"/>
            <w:right w:val="none" w:sz="0" w:space="0" w:color="auto"/>
          </w:divBdr>
        </w:div>
      </w:divsChild>
    </w:div>
    <w:div w:id="2066298366">
      <w:bodyDiv w:val="1"/>
      <w:marLeft w:val="0"/>
      <w:marRight w:val="0"/>
      <w:marTop w:val="0"/>
      <w:marBottom w:val="0"/>
      <w:divBdr>
        <w:top w:val="none" w:sz="0" w:space="0" w:color="auto"/>
        <w:left w:val="none" w:sz="0" w:space="0" w:color="auto"/>
        <w:bottom w:val="none" w:sz="0" w:space="0" w:color="auto"/>
        <w:right w:val="none" w:sz="0" w:space="0" w:color="auto"/>
      </w:divBdr>
      <w:divsChild>
        <w:div w:id="1939092737">
          <w:marLeft w:val="547"/>
          <w:marRight w:val="0"/>
          <w:marTop w:val="144"/>
          <w:marBottom w:val="0"/>
          <w:divBdr>
            <w:top w:val="none" w:sz="0" w:space="0" w:color="auto"/>
            <w:left w:val="none" w:sz="0" w:space="0" w:color="auto"/>
            <w:bottom w:val="none" w:sz="0" w:space="0" w:color="auto"/>
            <w:right w:val="none" w:sz="0" w:space="0" w:color="auto"/>
          </w:divBdr>
        </w:div>
        <w:div w:id="2084594645">
          <w:marLeft w:val="1166"/>
          <w:marRight w:val="0"/>
          <w:marTop w:val="12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portal.3gpp.org/ngppapp/CreateTdoc.aspx?mode=view&amp;contributionId=1180785"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D420A-F793-4789-A406-A37A47565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3069</Words>
  <Characters>17496</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On the enhancements for unlicensed band URLLC/IIoT</vt:lpstr>
    </vt:vector>
  </TitlesOfParts>
  <Company>Mediatek</Company>
  <LinksUpToDate>false</LinksUpToDate>
  <CharactersWithSpaces>20524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the enhancements for unlicensed band URLLC/IIoT</dc:title>
  <dc:subject/>
  <dc:creator>Abdellatif Salah</dc:creator>
  <cp:keywords>5G NR URLLC NR-U</cp:keywords>
  <dc:description/>
  <cp:lastModifiedBy>Abdellatif Salah</cp:lastModifiedBy>
  <cp:revision>3</cp:revision>
  <dcterms:created xsi:type="dcterms:W3CDTF">2021-04-02T18:31:00Z</dcterms:created>
  <dcterms:modified xsi:type="dcterms:W3CDTF">2021-04-02T18:32:00Z</dcterms:modified>
</cp:coreProperties>
</file>